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3534" w14:textId="0EA42054" w:rsidR="00B441C6" w:rsidRDefault="00B441C6" w:rsidP="00B441C6">
      <w:pPr>
        <w:pStyle w:val="Title"/>
      </w:pPr>
      <w:r>
        <w:rPr>
          <w:lang w:val="en-US"/>
        </w:rPr>
        <w:t>SOSGEO4011 Desk-based qualitative methods</w:t>
      </w:r>
    </w:p>
    <w:p w14:paraId="5FBC95D7" w14:textId="7BD5371A" w:rsidR="00B441C6" w:rsidRDefault="00B441C6" w:rsidP="00B441C6">
      <w:pPr>
        <w:pStyle w:val="Heading1"/>
      </w:pPr>
      <w:r>
        <w:t>Curriculum</w:t>
      </w:r>
    </w:p>
    <w:p w14:paraId="637432FE" w14:textId="4583014A" w:rsidR="00B441C6" w:rsidRPr="00B441C6" w:rsidRDefault="00B441C6" w:rsidP="00B441C6">
      <w:pPr>
        <w:rPr>
          <w:i/>
          <w:iCs/>
        </w:rPr>
      </w:pPr>
      <w:r w:rsidRPr="00B441C6">
        <w:rPr>
          <w:i/>
          <w:iCs/>
        </w:rPr>
        <w:t>The Asdal &amp; Reinertsen book is recommended in its entirety. Obligatory chapters are noted. All articles are compulsory.</w:t>
      </w:r>
      <w:r w:rsidR="00BB5CAE">
        <w:rPr>
          <w:i/>
          <w:iCs/>
        </w:rPr>
        <w:t xml:space="preserve"> Chapters marked * in compendium. </w:t>
      </w:r>
    </w:p>
    <w:p w14:paraId="6F44197D" w14:textId="3DAFD1D0" w:rsidR="00B441C6" w:rsidRDefault="00B441C6" w:rsidP="00B441C6">
      <w:r>
        <w:t>Asdal, K. &amp; Reinertsen, H. (2022). Doing Document Analysis: A Practice-Oriented Method. SAGE.</w:t>
      </w:r>
    </w:p>
    <w:p w14:paraId="3BFE173B" w14:textId="77777777" w:rsidR="00B441C6" w:rsidRDefault="00B441C6" w:rsidP="00B441C6">
      <w:pPr>
        <w:rPr>
          <w:b/>
          <w:bCs/>
        </w:rPr>
      </w:pPr>
    </w:p>
    <w:p w14:paraId="24BCDEAF" w14:textId="77777777" w:rsidR="00BB5CAE" w:rsidRPr="00F5780A" w:rsidRDefault="00BB5CAE" w:rsidP="00BB5CAE">
      <w:pPr>
        <w:spacing w:line="278" w:lineRule="auto"/>
        <w:rPr>
          <w:lang w:val="en-US"/>
        </w:rPr>
      </w:pPr>
      <w:r>
        <w:rPr>
          <w:lang w:val="en-US"/>
        </w:rPr>
        <w:t>*</w:t>
      </w:r>
      <w:r w:rsidRPr="00F5780A">
        <w:rPr>
          <w:lang w:val="en-US"/>
        </w:rPr>
        <w:t>Bacchi, C. (2012). "Introducing the 'What's the Problem Represented to be?' Approach." In Bletsas &amp; Beasley (eds.), </w:t>
      </w:r>
      <w:r w:rsidRPr="00F5780A">
        <w:rPr>
          <w:i/>
          <w:iCs/>
          <w:lang w:val="en-US"/>
        </w:rPr>
        <w:t>Engaging with Carol Bacchi</w:t>
      </w:r>
      <w:r w:rsidRPr="00F5780A">
        <w:rPr>
          <w:lang w:val="en-US"/>
        </w:rPr>
        <w:t>. University of Adelaide Press. </w:t>
      </w:r>
      <w:r w:rsidRPr="00F5780A">
        <w:rPr>
          <w:i/>
          <w:iCs/>
          <w:lang w:val="en-US"/>
        </w:rPr>
        <w:t>(Open</w:t>
      </w:r>
      <w:r>
        <w:rPr>
          <w:i/>
          <w:iCs/>
          <w:lang w:val="en-US"/>
        </w:rPr>
        <w:t xml:space="preserve"> </w:t>
      </w:r>
      <w:r w:rsidRPr="00F5780A">
        <w:rPr>
          <w:i/>
          <w:iCs/>
          <w:lang w:val="en-US"/>
        </w:rPr>
        <w:t>access) </w:t>
      </w:r>
      <w:hyperlink r:id="rId4" w:tgtFrame="_blank" w:history="1">
        <w:r w:rsidRPr="00F5780A">
          <w:rPr>
            <w:rStyle w:val="Hyperlink"/>
            <w:i/>
            <w:iCs/>
            <w:lang w:val="en-US"/>
          </w:rPr>
          <w:t>https://library.oapen.org/bitstream/handle/20.500.12657/33181/560097.pdf</w:t>
        </w:r>
      </w:hyperlink>
      <w:r w:rsidRPr="00F5780A">
        <w:rPr>
          <w:i/>
          <w:iCs/>
        </w:rPr>
        <w:t> </w:t>
      </w:r>
      <w:r w:rsidRPr="00F5780A">
        <w:rPr>
          <w:lang w:val="en-US"/>
        </w:rPr>
        <w:t> </w:t>
      </w:r>
    </w:p>
    <w:p w14:paraId="7CB7942C" w14:textId="77777777" w:rsidR="00BB5CAE" w:rsidRPr="00F5780A" w:rsidRDefault="00BB5CAE" w:rsidP="00BB5CAE">
      <w:pPr>
        <w:spacing w:line="278" w:lineRule="auto"/>
        <w:rPr>
          <w:lang w:val="en-US"/>
        </w:rPr>
      </w:pPr>
      <w:r w:rsidRPr="00F5780A">
        <w:rPr>
          <w:lang w:val="en-US"/>
        </w:rPr>
        <w:t>Barthes, R. (1980/2000). </w:t>
      </w:r>
      <w:r w:rsidRPr="00F5780A">
        <w:rPr>
          <w:i/>
          <w:iCs/>
          <w:lang w:val="en-US"/>
        </w:rPr>
        <w:t>Camera Lucida</w:t>
      </w:r>
      <w:r w:rsidRPr="00F5780A">
        <w:rPr>
          <w:lang w:val="en-US"/>
        </w:rPr>
        <w:t>. Vintage. Part I. </w:t>
      </w:r>
    </w:p>
    <w:p w14:paraId="29BC4975" w14:textId="77777777" w:rsidR="00BB5CAE" w:rsidRPr="00F5780A" w:rsidRDefault="00BB5CAE" w:rsidP="00BB5CAE">
      <w:pPr>
        <w:spacing w:line="278" w:lineRule="auto"/>
        <w:rPr>
          <w:lang w:val="en-US"/>
        </w:rPr>
      </w:pPr>
      <w:r w:rsidRPr="00F5780A">
        <w:rPr>
          <w:lang w:val="en-US"/>
        </w:rPr>
        <w:t>Bowen, G.A. (2009). "Document Analysis as a Qualitative Research Method." </w:t>
      </w:r>
      <w:r w:rsidRPr="00F5780A">
        <w:rPr>
          <w:i/>
          <w:iCs/>
          <w:lang w:val="en-US"/>
        </w:rPr>
        <w:t>Qualitative Research Journal</w:t>
      </w:r>
      <w:r w:rsidRPr="00F5780A">
        <w:rPr>
          <w:lang w:val="en-US"/>
        </w:rPr>
        <w:t>, 9(2), 27–40. </w:t>
      </w:r>
      <w:hyperlink r:id="rId5" w:tgtFrame="_blank" w:history="1">
        <w:r w:rsidRPr="00F5780A">
          <w:rPr>
            <w:rStyle w:val="Hyperlink"/>
            <w:lang w:val="en-US"/>
          </w:rPr>
          <w:t>https://doi.org/10.3316/QRJ0902027</w:t>
        </w:r>
      </w:hyperlink>
      <w:r w:rsidRPr="00F5780A">
        <w:rPr>
          <w:lang w:val="en-US"/>
        </w:rPr>
        <w:t> </w:t>
      </w:r>
    </w:p>
    <w:p w14:paraId="375ACF84" w14:textId="77777777" w:rsidR="00BB5CAE" w:rsidRPr="00F5780A" w:rsidRDefault="00BB5CAE" w:rsidP="00BB5CAE">
      <w:pPr>
        <w:spacing w:line="278" w:lineRule="auto"/>
        <w:rPr>
          <w:lang w:val="en-US"/>
        </w:rPr>
      </w:pPr>
      <w:r w:rsidRPr="00F5780A">
        <w:rPr>
          <w:lang w:val="en-US"/>
        </w:rPr>
        <w:t>boyd, d. &amp; Crawford, K. (2012). "Critical Questions for Big Data." </w:t>
      </w:r>
      <w:r w:rsidRPr="00F5780A">
        <w:rPr>
          <w:i/>
          <w:iCs/>
          <w:lang w:val="en-US"/>
        </w:rPr>
        <w:t>Information, Communication &amp; Society</w:t>
      </w:r>
      <w:r w:rsidRPr="00F5780A">
        <w:rPr>
          <w:lang w:val="en-US"/>
        </w:rPr>
        <w:t>, 15(5), 662–679. </w:t>
      </w:r>
      <w:hyperlink r:id="rId6" w:tgtFrame="_blank" w:history="1">
        <w:r w:rsidRPr="00F5780A">
          <w:rPr>
            <w:rStyle w:val="Hyperlink"/>
            <w:lang w:val="en-US"/>
          </w:rPr>
          <w:t>http://dx.doi.org/10.1080/1369118X.2012.678878</w:t>
        </w:r>
      </w:hyperlink>
      <w:r w:rsidRPr="00F5780A">
        <w:rPr>
          <w:lang w:val="en-US"/>
        </w:rPr>
        <w:t> </w:t>
      </w:r>
    </w:p>
    <w:p w14:paraId="31D7D5C4" w14:textId="77777777" w:rsidR="00BB5CAE" w:rsidRPr="00F5780A" w:rsidRDefault="00BB5CAE" w:rsidP="00BB5CAE">
      <w:pPr>
        <w:spacing w:line="278" w:lineRule="auto"/>
        <w:rPr>
          <w:lang w:val="en-US"/>
        </w:rPr>
      </w:pPr>
      <w:r>
        <w:rPr>
          <w:lang w:val="en-US"/>
        </w:rPr>
        <w:t>*</w:t>
      </w:r>
      <w:r w:rsidRPr="00F5780A">
        <w:rPr>
          <w:lang w:val="en-US"/>
        </w:rPr>
        <w:t>Cope, M. &amp; Elwood, S. (2009). "Qualitative GIS: Forging Mixed Methods Through Representations, Analytical Innovations, and Conceptual Engagements." Introduction to </w:t>
      </w:r>
      <w:r w:rsidRPr="00F5780A">
        <w:rPr>
          <w:i/>
          <w:iCs/>
          <w:lang w:val="en-US"/>
        </w:rPr>
        <w:t>Qualitative GIS</w:t>
      </w:r>
      <w:r w:rsidRPr="00F5780A">
        <w:rPr>
          <w:lang w:val="en-US"/>
        </w:rPr>
        <w:t>. SAGE. </w:t>
      </w:r>
      <w:hyperlink r:id="rId7" w:tgtFrame="_blank" w:history="1">
        <w:r w:rsidRPr="00F5780A">
          <w:rPr>
            <w:rStyle w:val="Hyperlink"/>
            <w:lang w:val="en-US"/>
          </w:rPr>
          <w:t>https://methods.sagepub.com/book/edvol/qualitative-gis/chpt/introduction-qualitative-gis-forging-mixed-methods</w:t>
        </w:r>
      </w:hyperlink>
      <w:r w:rsidRPr="00F5780A">
        <w:t> </w:t>
      </w:r>
      <w:r w:rsidRPr="00F5780A">
        <w:rPr>
          <w:lang w:val="en-US"/>
        </w:rPr>
        <w:t> </w:t>
      </w:r>
    </w:p>
    <w:p w14:paraId="40309FBD" w14:textId="77777777" w:rsidR="00BB5CAE" w:rsidRPr="00F5780A" w:rsidRDefault="00BB5CAE" w:rsidP="00BB5CAE">
      <w:pPr>
        <w:spacing w:line="278" w:lineRule="auto"/>
        <w:rPr>
          <w:lang w:val="en-US"/>
        </w:rPr>
      </w:pPr>
      <w:r w:rsidRPr="00F5780A">
        <w:rPr>
          <w:lang w:val="en-US"/>
        </w:rPr>
        <w:t>Crampton, J.W. &amp; Krygier, J. (2006). "An Introduction to Critical Cartography." </w:t>
      </w:r>
      <w:r w:rsidRPr="00F5780A">
        <w:rPr>
          <w:i/>
          <w:iCs/>
          <w:lang w:val="en-US"/>
        </w:rPr>
        <w:t>ACME: An International E-Journal for Critical Geographies</w:t>
      </w:r>
      <w:r w:rsidRPr="00F5780A">
        <w:rPr>
          <w:lang w:val="en-US"/>
        </w:rPr>
        <w:t>, 4(1), 11–33. </w:t>
      </w:r>
      <w:r w:rsidRPr="00F5780A">
        <w:rPr>
          <w:i/>
          <w:iCs/>
          <w:lang w:val="en-US"/>
        </w:rPr>
        <w:t>(Open access)</w:t>
      </w:r>
      <w:r w:rsidRPr="00F5780A">
        <w:rPr>
          <w:lang w:val="en-US"/>
        </w:rPr>
        <w:t> </w:t>
      </w:r>
      <w:hyperlink r:id="rId8" w:tgtFrame="_blank" w:history="1">
        <w:r w:rsidRPr="00F5780A">
          <w:rPr>
            <w:rStyle w:val="Hyperlink"/>
            <w:lang w:val="en-US"/>
          </w:rPr>
          <w:t>https://acme-journal.org/index.php/acme/article/view/723/585</w:t>
        </w:r>
      </w:hyperlink>
      <w:r w:rsidRPr="00F5780A">
        <w:t> </w:t>
      </w:r>
      <w:r w:rsidRPr="00F5780A">
        <w:rPr>
          <w:lang w:val="en-US"/>
        </w:rPr>
        <w:t> </w:t>
      </w:r>
    </w:p>
    <w:p w14:paraId="246CDFD7" w14:textId="77777777" w:rsidR="00BB5CAE" w:rsidRPr="00F5780A" w:rsidRDefault="00BB5CAE" w:rsidP="00BB5CAE">
      <w:pPr>
        <w:spacing w:line="278" w:lineRule="auto"/>
        <w:rPr>
          <w:lang w:val="en-US"/>
        </w:rPr>
      </w:pPr>
      <w:r w:rsidRPr="00F5780A">
        <w:rPr>
          <w:lang w:val="en-US"/>
        </w:rPr>
        <w:t>Entman, R.M. (1993). "Framing: Toward Clarification of a Fractured Paradigm." </w:t>
      </w:r>
      <w:r w:rsidRPr="00F5780A">
        <w:rPr>
          <w:i/>
          <w:iCs/>
          <w:lang w:val="en-US"/>
        </w:rPr>
        <w:t>Journal of Communication</w:t>
      </w:r>
      <w:r w:rsidRPr="00F5780A">
        <w:rPr>
          <w:lang w:val="en-US"/>
        </w:rPr>
        <w:t>, 43(4), 51–58. </w:t>
      </w:r>
      <w:hyperlink r:id="rId9" w:tgtFrame="_blank" w:history="1">
        <w:r w:rsidRPr="00F5780A">
          <w:rPr>
            <w:rStyle w:val="Hyperlink"/>
            <w:lang w:val="en-US"/>
          </w:rPr>
          <w:t>https://doi.org/10.1111/j.1460-2466.1993.tb01304.x</w:t>
        </w:r>
      </w:hyperlink>
      <w:r w:rsidRPr="00F5780A">
        <w:t> </w:t>
      </w:r>
      <w:r w:rsidRPr="00F5780A">
        <w:rPr>
          <w:lang w:val="en-US"/>
        </w:rPr>
        <w:t> </w:t>
      </w:r>
    </w:p>
    <w:p w14:paraId="7FD40E33" w14:textId="77777777" w:rsidR="00BB5CAE" w:rsidRPr="00F5780A" w:rsidRDefault="00BB5CAE" w:rsidP="00BB5CAE">
      <w:pPr>
        <w:spacing w:line="278" w:lineRule="auto"/>
        <w:rPr>
          <w:lang w:val="en-US"/>
        </w:rPr>
      </w:pPr>
      <w:r>
        <w:rPr>
          <w:lang w:val="en-US"/>
        </w:rPr>
        <w:t>*</w:t>
      </w:r>
      <w:r w:rsidRPr="00F5780A">
        <w:rPr>
          <w:lang w:val="en-US"/>
        </w:rPr>
        <w:t>Hine, C. (2015). </w:t>
      </w:r>
      <w:r w:rsidRPr="00F5780A">
        <w:rPr>
          <w:i/>
          <w:iCs/>
          <w:lang w:val="en-US"/>
        </w:rPr>
        <w:t>Ethnography for the Internet</w:t>
      </w:r>
      <w:r w:rsidRPr="00F5780A">
        <w:rPr>
          <w:lang w:val="en-US"/>
        </w:rPr>
        <w:t>. Bloomsbury. Ch. 1: </w:t>
      </w:r>
      <w:r w:rsidRPr="00F5780A">
        <w:rPr>
          <w:i/>
          <w:iCs/>
          <w:lang w:val="en-US"/>
        </w:rPr>
        <w:t>An Ethnographer's Internet</w:t>
      </w:r>
      <w:r w:rsidRPr="00F5780A">
        <w:rPr>
          <w:lang w:val="en-US"/>
        </w:rPr>
        <w:t> </w:t>
      </w:r>
      <w:r w:rsidRPr="00F5780A">
        <w:rPr>
          <w:i/>
          <w:iCs/>
          <w:lang w:val="en-US"/>
        </w:rPr>
        <w:t>interpretation</w:t>
      </w:r>
      <w:r w:rsidRPr="00F5780A">
        <w:rPr>
          <w:lang w:val="en-US"/>
        </w:rPr>
        <w:t> </w:t>
      </w:r>
    </w:p>
    <w:p w14:paraId="0531A53B" w14:textId="77777777" w:rsidR="00BB5CAE" w:rsidRDefault="00BB5CAE" w:rsidP="00BB5CAE">
      <w:pPr>
        <w:rPr>
          <w:lang w:val="en-US"/>
        </w:rPr>
      </w:pPr>
      <w:r>
        <w:t>*</w:t>
      </w:r>
      <w:r w:rsidRPr="00F5780A">
        <w:t xml:space="preserve">Hull, Matthew S. 2012. </w:t>
      </w:r>
      <w:r w:rsidRPr="00F5780A">
        <w:rPr>
          <w:i/>
          <w:iCs/>
          <w:lang w:val="en-US"/>
        </w:rPr>
        <w:t>Government of Paper: The Materiality of Bureaucracy in Urban Pakistan</w:t>
      </w:r>
      <w:r w:rsidRPr="00F5780A">
        <w:rPr>
          <w:lang w:val="en-US"/>
        </w:rPr>
        <w:t xml:space="preserve">. </w:t>
      </w:r>
      <w:r w:rsidRPr="00F5780A">
        <w:t xml:space="preserve">University of California Press. </w:t>
      </w:r>
      <w:hyperlink r:id="rId10" w:history="1">
        <w:r w:rsidRPr="00F5780A">
          <w:rPr>
            <w:rStyle w:val="Hyperlink"/>
          </w:rPr>
          <w:t>https://doi.org/10.1525/9780520951884</w:t>
        </w:r>
      </w:hyperlink>
      <w:r w:rsidRPr="00F5780A">
        <w:t>.</w:t>
      </w:r>
      <w:r>
        <w:t xml:space="preserve"> (two selected chapters)</w:t>
      </w:r>
    </w:p>
    <w:p w14:paraId="5C9C6EB8" w14:textId="77777777" w:rsidR="00BB5CAE" w:rsidRPr="00F5780A" w:rsidRDefault="00BB5CAE" w:rsidP="00BB5CAE">
      <w:pPr>
        <w:spacing w:line="278" w:lineRule="auto"/>
        <w:rPr>
          <w:lang w:val="en-US"/>
        </w:rPr>
      </w:pPr>
      <w:r>
        <w:rPr>
          <w:lang w:val="en-US"/>
        </w:rPr>
        <w:t>*</w:t>
      </w:r>
      <w:r w:rsidRPr="00F5780A">
        <w:rPr>
          <w:lang w:val="en-US"/>
        </w:rPr>
        <w:t>Kozinets, R. (2020). </w:t>
      </w:r>
      <w:r w:rsidRPr="00F5780A">
        <w:rPr>
          <w:i/>
          <w:iCs/>
          <w:lang w:val="en-US"/>
        </w:rPr>
        <w:t>Netnography</w:t>
      </w:r>
      <w:r w:rsidRPr="00F5780A">
        <w:rPr>
          <w:lang w:val="en-US"/>
        </w:rPr>
        <w:t>, 3rd ed. SAGE. Ch. 1: </w:t>
      </w:r>
      <w:r w:rsidRPr="00F5780A">
        <w:rPr>
          <w:i/>
          <w:iCs/>
          <w:lang w:val="en-US"/>
        </w:rPr>
        <w:t>Netnography Now</w:t>
      </w:r>
      <w:r w:rsidRPr="00F5780A">
        <w:rPr>
          <w:lang w:val="en-US"/>
        </w:rPr>
        <w:t> </w:t>
      </w:r>
    </w:p>
    <w:p w14:paraId="78508213" w14:textId="77777777" w:rsidR="00BB5CAE" w:rsidRPr="00F5780A" w:rsidRDefault="00BB5CAE" w:rsidP="00BB5CAE">
      <w:pPr>
        <w:spacing w:line="278" w:lineRule="auto"/>
        <w:rPr>
          <w:lang w:val="en-US"/>
        </w:rPr>
      </w:pPr>
      <w:r>
        <w:rPr>
          <w:lang w:val="en-US"/>
        </w:rPr>
        <w:t>*</w:t>
      </w:r>
      <w:r w:rsidRPr="00F5780A">
        <w:rPr>
          <w:lang w:val="en-US"/>
        </w:rPr>
        <w:t>Marres, N. (2017). </w:t>
      </w:r>
      <w:r w:rsidRPr="00F5780A">
        <w:rPr>
          <w:i/>
          <w:iCs/>
          <w:lang w:val="en-US"/>
        </w:rPr>
        <w:t>Digital Sociology</w:t>
      </w:r>
      <w:r w:rsidRPr="00F5780A">
        <w:rPr>
          <w:lang w:val="en-US"/>
        </w:rPr>
        <w:t>. Polity. Ch. 1: </w:t>
      </w:r>
      <w:r w:rsidRPr="00F5780A">
        <w:rPr>
          <w:i/>
          <w:iCs/>
          <w:lang w:val="en-US"/>
        </w:rPr>
        <w:t>What is Digital Sociology?</w:t>
      </w:r>
      <w:r w:rsidRPr="00F5780A">
        <w:rPr>
          <w:lang w:val="en-US"/>
        </w:rPr>
        <w:t> </w:t>
      </w:r>
    </w:p>
    <w:p w14:paraId="439B0F0F" w14:textId="77777777" w:rsidR="00BB5CAE" w:rsidRPr="00F5780A" w:rsidRDefault="00BB5CAE" w:rsidP="00BB5CAE">
      <w:pPr>
        <w:spacing w:line="278" w:lineRule="auto"/>
        <w:rPr>
          <w:lang w:val="en-US"/>
        </w:rPr>
      </w:pPr>
      <w:r w:rsidRPr="00F5780A">
        <w:rPr>
          <w:lang w:val="en-US"/>
        </w:rPr>
        <w:lastRenderedPageBreak/>
        <w:t>Morgan, D. L. (2023). Exploring the Use of Artificial Intelligence for Qualitative Data Analysis: The Case of ChatGPT. </w:t>
      </w:r>
      <w:r w:rsidRPr="00F5780A">
        <w:rPr>
          <w:i/>
          <w:iCs/>
          <w:lang w:val="en-US"/>
        </w:rPr>
        <w:t>International Journal of Qualitative Methods</w:t>
      </w:r>
      <w:r w:rsidRPr="00F5780A">
        <w:rPr>
          <w:lang w:val="en-US"/>
        </w:rPr>
        <w:t>, </w:t>
      </w:r>
      <w:r w:rsidRPr="00F5780A">
        <w:rPr>
          <w:i/>
          <w:iCs/>
          <w:lang w:val="en-US"/>
        </w:rPr>
        <w:t>22</w:t>
      </w:r>
      <w:r w:rsidRPr="00F5780A">
        <w:rPr>
          <w:lang w:val="en-US"/>
        </w:rPr>
        <w:t>. </w:t>
      </w:r>
      <w:hyperlink r:id="rId11" w:tgtFrame="_blank" w:history="1">
        <w:r w:rsidRPr="00F5780A">
          <w:rPr>
            <w:rStyle w:val="Hyperlink"/>
            <w:lang w:val="en-US"/>
          </w:rPr>
          <w:t>https://doi.org/10.1177/16094069231211248</w:t>
        </w:r>
      </w:hyperlink>
      <w:r w:rsidRPr="00F5780A">
        <w:t> </w:t>
      </w:r>
      <w:r w:rsidRPr="00F5780A">
        <w:rPr>
          <w:lang w:val="en-US"/>
        </w:rPr>
        <w:t> </w:t>
      </w:r>
    </w:p>
    <w:p w14:paraId="2E9D8B8A" w14:textId="77777777" w:rsidR="00BB5CAE" w:rsidRPr="00F5780A" w:rsidRDefault="00BB5CAE" w:rsidP="00BB5CAE">
      <w:pPr>
        <w:spacing w:line="278" w:lineRule="auto"/>
        <w:rPr>
          <w:lang w:val="en-US"/>
        </w:rPr>
      </w:pPr>
      <w:r w:rsidRPr="00F5780A">
        <w:rPr>
          <w:lang w:val="en-US"/>
        </w:rPr>
        <w:t>Prior, L. (2008). "Repositioning Documents in Social Research." </w:t>
      </w:r>
      <w:r w:rsidRPr="00F5780A">
        <w:rPr>
          <w:i/>
          <w:iCs/>
          <w:lang w:val="en-US"/>
        </w:rPr>
        <w:t>Sociology</w:t>
      </w:r>
      <w:r w:rsidRPr="00F5780A">
        <w:rPr>
          <w:lang w:val="en-US"/>
        </w:rPr>
        <w:t>, 42(5), 821–836. </w:t>
      </w:r>
      <w:hyperlink r:id="rId12" w:tgtFrame="_blank" w:history="1">
        <w:r w:rsidRPr="00F5780A">
          <w:rPr>
            <w:rStyle w:val="Hyperlink"/>
            <w:lang w:val="en-US"/>
          </w:rPr>
          <w:t>https://doi.org/10.1177/0038038508094564</w:t>
        </w:r>
      </w:hyperlink>
      <w:r w:rsidRPr="00F5780A">
        <w:t> </w:t>
      </w:r>
      <w:r w:rsidRPr="00F5780A">
        <w:rPr>
          <w:lang w:val="en-US"/>
        </w:rPr>
        <w:t> </w:t>
      </w:r>
    </w:p>
    <w:p w14:paraId="6CFF05D8" w14:textId="77777777" w:rsidR="00BB5CAE" w:rsidRPr="00F5780A" w:rsidRDefault="00BB5CAE" w:rsidP="00BB5CAE">
      <w:pPr>
        <w:spacing w:line="278" w:lineRule="auto"/>
        <w:rPr>
          <w:lang w:val="en-US"/>
        </w:rPr>
      </w:pPr>
      <w:r w:rsidRPr="00F5780A">
        <w:rPr>
          <w:lang w:val="en-US"/>
        </w:rPr>
        <w:t>Richardson, T. &amp; Jensen, O.B. (2003). "Linking Discourse and Space: Towards a Cultural Sociology of Space in Analysing Spatial Policy Discourses." </w:t>
      </w:r>
      <w:r w:rsidRPr="00F5780A">
        <w:rPr>
          <w:i/>
          <w:iCs/>
          <w:lang w:val="en-US"/>
        </w:rPr>
        <w:t>Urban Studies</w:t>
      </w:r>
      <w:r w:rsidRPr="00F5780A">
        <w:rPr>
          <w:lang w:val="en-US"/>
        </w:rPr>
        <w:t>, 40(1), 7–22. </w:t>
      </w:r>
      <w:hyperlink r:id="rId13" w:tgtFrame="_blank" w:history="1">
        <w:r w:rsidRPr="00F5780A">
          <w:rPr>
            <w:rStyle w:val="Hyperlink"/>
            <w:lang w:val="en-US"/>
          </w:rPr>
          <w:t>https://doi.org/10.1080/00420980220080131</w:t>
        </w:r>
      </w:hyperlink>
      <w:r w:rsidRPr="00F5780A">
        <w:t> </w:t>
      </w:r>
      <w:r w:rsidRPr="00F5780A">
        <w:rPr>
          <w:lang w:val="en-US"/>
        </w:rPr>
        <w:t> </w:t>
      </w:r>
    </w:p>
    <w:p w14:paraId="0E903212" w14:textId="77777777" w:rsidR="00BB5CAE" w:rsidRPr="00F5780A" w:rsidRDefault="00BB5CAE" w:rsidP="00BB5CAE">
      <w:pPr>
        <w:spacing w:line="278" w:lineRule="auto"/>
        <w:rPr>
          <w:lang w:val="en-US"/>
        </w:rPr>
      </w:pPr>
      <w:r>
        <w:rPr>
          <w:lang w:val="en-US"/>
        </w:rPr>
        <w:t>*</w:t>
      </w:r>
      <w:r w:rsidRPr="00F5780A">
        <w:rPr>
          <w:lang w:val="en-US"/>
        </w:rPr>
        <w:t>Rogers, R. (2019). </w:t>
      </w:r>
      <w:r w:rsidRPr="00F5780A">
        <w:rPr>
          <w:i/>
          <w:iCs/>
          <w:lang w:val="en-US"/>
        </w:rPr>
        <w:t>Doing Digital Methods</w:t>
      </w:r>
      <w:r w:rsidRPr="00F5780A">
        <w:rPr>
          <w:lang w:val="en-US"/>
        </w:rPr>
        <w:t>. SAGE. Ch. 1: </w:t>
      </w:r>
      <w:r w:rsidRPr="00F5780A">
        <w:rPr>
          <w:i/>
          <w:iCs/>
          <w:lang w:val="en-US"/>
        </w:rPr>
        <w:t>Introduction: Situating Digital Methods</w:t>
      </w:r>
      <w:r w:rsidRPr="00F5780A">
        <w:rPr>
          <w:lang w:val="en-US"/>
        </w:rPr>
        <w:t> + one applied chapter </w:t>
      </w:r>
      <w:r w:rsidRPr="00F5780A">
        <w:rPr>
          <w:i/>
          <w:iCs/>
          <w:lang w:val="en-US"/>
        </w:rPr>
        <w:t>(e.g. Ch. 4 on googlisation or Ch. 6 on national web studies)</w:t>
      </w:r>
      <w:r w:rsidRPr="00F5780A">
        <w:rPr>
          <w:lang w:val="en-US"/>
        </w:rPr>
        <w:t> </w:t>
      </w:r>
    </w:p>
    <w:p w14:paraId="4CDDA718" w14:textId="77777777" w:rsidR="00BB5CAE" w:rsidRPr="00F5780A" w:rsidRDefault="00BB5CAE" w:rsidP="00BB5CAE">
      <w:pPr>
        <w:spacing w:line="278" w:lineRule="auto"/>
        <w:rPr>
          <w:lang w:val="en-US"/>
        </w:rPr>
      </w:pPr>
      <w:r w:rsidRPr="00F5780A">
        <w:rPr>
          <w:lang w:val="en-US"/>
        </w:rPr>
        <w:t>Rose, G. (2000). "Practising Photography: An Archive, a Study, some Photographs and a Researcher." </w:t>
      </w:r>
      <w:r w:rsidRPr="00F5780A">
        <w:rPr>
          <w:i/>
          <w:iCs/>
          <w:lang w:val="en-US"/>
        </w:rPr>
        <w:t>Journal of Historical Geography</w:t>
      </w:r>
      <w:r w:rsidRPr="00F5780A">
        <w:rPr>
          <w:lang w:val="en-US"/>
        </w:rPr>
        <w:t>, 26(4), 555–571. </w:t>
      </w:r>
      <w:hyperlink r:id="rId14" w:tgtFrame="_blank" w:history="1">
        <w:r w:rsidRPr="00F5780A">
          <w:rPr>
            <w:rStyle w:val="Hyperlink"/>
            <w:lang w:val="en-US"/>
          </w:rPr>
          <w:t>https://doi.org/10.1006/jhge.2000.0247</w:t>
        </w:r>
      </w:hyperlink>
      <w:r w:rsidRPr="00F5780A">
        <w:rPr>
          <w:lang w:val="en-US"/>
        </w:rPr>
        <w:t> </w:t>
      </w:r>
    </w:p>
    <w:p w14:paraId="6E60134A" w14:textId="77777777" w:rsidR="00BB5CAE" w:rsidRPr="00F5780A" w:rsidRDefault="00BB5CAE" w:rsidP="00BB5CAE">
      <w:pPr>
        <w:spacing w:line="278" w:lineRule="auto"/>
        <w:rPr>
          <w:lang w:val="en-US"/>
        </w:rPr>
      </w:pPr>
      <w:r w:rsidRPr="00F5780A">
        <w:rPr>
          <w:lang w:val="en-US"/>
        </w:rPr>
        <w:t>Rose, G. (2016). </w:t>
      </w:r>
      <w:r w:rsidRPr="00F5780A">
        <w:rPr>
          <w:i/>
          <w:iCs/>
          <w:lang w:val="en-US"/>
        </w:rPr>
        <w:t>Visual Methodologies</w:t>
      </w:r>
      <w:r w:rsidRPr="00F5780A">
        <w:rPr>
          <w:lang w:val="en-US"/>
        </w:rPr>
        <w:t> Ch. 7: </w:t>
      </w:r>
      <w:r w:rsidRPr="00F5780A">
        <w:rPr>
          <w:i/>
          <w:iCs/>
          <w:lang w:val="en-US"/>
        </w:rPr>
        <w:t>Discourse Analysis II: Institutions and Ways of Seeing</w:t>
      </w:r>
      <w:r w:rsidRPr="00F5780A">
        <w:rPr>
          <w:lang w:val="en-US"/>
        </w:rPr>
        <w:t>  </w:t>
      </w:r>
    </w:p>
    <w:p w14:paraId="76D0FA56" w14:textId="77777777" w:rsidR="00BB5CAE" w:rsidRPr="00F5780A" w:rsidRDefault="00BB5CAE" w:rsidP="00BB5CAE">
      <w:pPr>
        <w:spacing w:line="278" w:lineRule="auto"/>
        <w:rPr>
          <w:lang w:val="en-US"/>
        </w:rPr>
      </w:pPr>
      <w:r>
        <w:rPr>
          <w:lang w:val="en-US"/>
        </w:rPr>
        <w:t>*</w:t>
      </w:r>
      <w:r w:rsidRPr="00F5780A">
        <w:rPr>
          <w:lang w:val="en-US"/>
        </w:rPr>
        <w:t>Rose, G. (2016). </w:t>
      </w:r>
      <w:r w:rsidRPr="00F5780A">
        <w:rPr>
          <w:i/>
          <w:iCs/>
          <w:lang w:val="en-US"/>
        </w:rPr>
        <w:t>Visual Methodologies</w:t>
      </w:r>
      <w:r w:rsidRPr="00F5780A">
        <w:rPr>
          <w:lang w:val="en-US"/>
        </w:rPr>
        <w:t>, 4th ed. SAGE.  Ch. 1: </w:t>
      </w:r>
      <w:r w:rsidRPr="00F5780A">
        <w:rPr>
          <w:i/>
          <w:iCs/>
          <w:lang w:val="en-US"/>
        </w:rPr>
        <w:t>Towards a Critical Visual Methodology</w:t>
      </w:r>
      <w:r w:rsidRPr="00F5780A">
        <w:rPr>
          <w:lang w:val="en-US"/>
        </w:rPr>
        <w:t> + Ch. 2: </w:t>
      </w:r>
      <w:r w:rsidRPr="00F5780A">
        <w:rPr>
          <w:i/>
          <w:iCs/>
          <w:lang w:val="en-US"/>
        </w:rPr>
        <w:t>`The good eye': looking at pictures using compositional</w:t>
      </w:r>
      <w:r w:rsidRPr="00F5780A">
        <w:rPr>
          <w:lang w:val="en-US"/>
        </w:rPr>
        <w:t> </w:t>
      </w:r>
    </w:p>
    <w:p w14:paraId="4A20AA34" w14:textId="77777777" w:rsidR="00BB5CAE" w:rsidRPr="00F5780A" w:rsidRDefault="00BB5CAE" w:rsidP="00BB5CAE">
      <w:pPr>
        <w:spacing w:line="278" w:lineRule="auto"/>
        <w:rPr>
          <w:lang w:val="en-US"/>
        </w:rPr>
      </w:pPr>
      <w:r>
        <w:rPr>
          <w:lang w:val="en-US"/>
        </w:rPr>
        <w:t>*</w:t>
      </w:r>
      <w:r w:rsidRPr="00F5780A">
        <w:rPr>
          <w:lang w:val="en-US"/>
        </w:rPr>
        <w:t>Saldaña, J. (2021). </w:t>
      </w:r>
      <w:r w:rsidRPr="00F5780A">
        <w:rPr>
          <w:i/>
          <w:iCs/>
          <w:lang w:val="en-US"/>
        </w:rPr>
        <w:t>The Coding Manual for Qualitative Researchers</w:t>
      </w:r>
      <w:r w:rsidRPr="00F5780A">
        <w:rPr>
          <w:lang w:val="en-US"/>
        </w:rPr>
        <w:t>, 4th ed. SAGE. Ch. 1: </w:t>
      </w:r>
      <w:r w:rsidRPr="00F5780A">
        <w:rPr>
          <w:i/>
          <w:iCs/>
          <w:lang w:val="en-US"/>
        </w:rPr>
        <w:t>An Introduction to Codes and Coding</w:t>
      </w:r>
      <w:r w:rsidRPr="00F5780A">
        <w:rPr>
          <w:lang w:val="en-US"/>
        </w:rPr>
        <w:t> + Ch. 2: </w:t>
      </w:r>
      <w:r w:rsidRPr="00F5780A">
        <w:rPr>
          <w:i/>
          <w:iCs/>
          <w:lang w:val="en-US"/>
        </w:rPr>
        <w:t>Writing Analytic Memos</w:t>
      </w:r>
      <w:r w:rsidRPr="00F5780A">
        <w:rPr>
          <w:lang w:val="en-US"/>
        </w:rPr>
        <w:t> </w:t>
      </w:r>
    </w:p>
    <w:p w14:paraId="622E7B8F" w14:textId="77777777" w:rsidR="00BB5CAE" w:rsidRPr="00F5780A" w:rsidRDefault="00BB5CAE" w:rsidP="00BB5CAE">
      <w:pPr>
        <w:spacing w:line="278" w:lineRule="auto"/>
        <w:rPr>
          <w:lang w:val="en-US"/>
        </w:rPr>
      </w:pPr>
      <w:r>
        <w:rPr>
          <w:lang w:val="en-US"/>
        </w:rPr>
        <w:t>*</w:t>
      </w:r>
      <w:r w:rsidRPr="00F5780A">
        <w:rPr>
          <w:lang w:val="en-US"/>
        </w:rPr>
        <w:t>Salganik, M.J. (2018). </w:t>
      </w:r>
      <w:r w:rsidRPr="00F5780A">
        <w:rPr>
          <w:i/>
          <w:iCs/>
          <w:lang w:val="en-US"/>
        </w:rPr>
        <w:t>Bit by Bit: Social Research in the Digital Age</w:t>
      </w:r>
      <w:r w:rsidRPr="00F5780A">
        <w:rPr>
          <w:lang w:val="en-US"/>
        </w:rPr>
        <w:t>. Princeton UP.  Ch. 2: </w:t>
      </w:r>
      <w:r w:rsidRPr="00F5780A">
        <w:rPr>
          <w:i/>
          <w:iCs/>
          <w:lang w:val="en-US"/>
        </w:rPr>
        <w:t>Observing Behavior</w:t>
      </w:r>
      <w:r w:rsidRPr="00F5780A">
        <w:rPr>
          <w:lang w:val="en-US"/>
        </w:rPr>
        <w:t>. </w:t>
      </w:r>
      <w:r w:rsidRPr="00F5780A">
        <w:rPr>
          <w:i/>
          <w:iCs/>
          <w:lang w:val="en-US"/>
        </w:rPr>
        <w:t>(Fully open access at bitbybitbook.com)</w:t>
      </w:r>
      <w:r w:rsidRPr="00F5780A">
        <w:rPr>
          <w:lang w:val="en-US"/>
        </w:rPr>
        <w:t> </w:t>
      </w:r>
    </w:p>
    <w:p w14:paraId="2C4701A8" w14:textId="77777777" w:rsidR="00BB5CAE" w:rsidRPr="00F5780A" w:rsidRDefault="00BB5CAE" w:rsidP="00BB5CAE">
      <w:pPr>
        <w:spacing w:line="278" w:lineRule="auto"/>
        <w:rPr>
          <w:lang w:val="en-US"/>
        </w:rPr>
      </w:pPr>
      <w:r w:rsidRPr="00F5780A">
        <w:rPr>
          <w:lang w:val="en-US"/>
        </w:rPr>
        <w:t>Stoler, A.L. (2002). "Colonial Archives and the Arts of Governance." </w:t>
      </w:r>
      <w:r w:rsidRPr="00F5780A">
        <w:rPr>
          <w:i/>
          <w:iCs/>
          <w:lang w:val="en-US"/>
        </w:rPr>
        <w:t>Archival Science</w:t>
      </w:r>
      <w:r w:rsidRPr="00F5780A">
        <w:rPr>
          <w:lang w:val="en-US"/>
        </w:rPr>
        <w:t>, 2, 87–109. </w:t>
      </w:r>
    </w:p>
    <w:p w14:paraId="3B17424E" w14:textId="77777777" w:rsidR="00BB5CAE" w:rsidRDefault="00BB5CAE" w:rsidP="00BB5CAE"/>
    <w:p w14:paraId="2D084C0A" w14:textId="77777777" w:rsidR="00B441C6" w:rsidRDefault="00B441C6" w:rsidP="00B441C6"/>
    <w:sectPr w:rsidR="00B441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1C6"/>
    <w:rsid w:val="0012072F"/>
    <w:rsid w:val="00224907"/>
    <w:rsid w:val="00407B88"/>
    <w:rsid w:val="0055457B"/>
    <w:rsid w:val="00B441C6"/>
    <w:rsid w:val="00B966C9"/>
    <w:rsid w:val="00BB5CAE"/>
    <w:rsid w:val="00EC0486"/>
    <w:rsid w:val="00F13F9B"/>
    <w:rsid w:val="00F6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DA24D"/>
  <w15:chartTrackingRefBased/>
  <w15:docId w15:val="{593E871D-BD06-40DF-815B-A002EA630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1C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1C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1C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1C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1C6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1C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1C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1C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1C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44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1C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1C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44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1C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B441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1C6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B441C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44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b-NO" w:eastAsia="nb-NO"/>
      <w14:ligatures w14:val="none"/>
    </w:rPr>
  </w:style>
  <w:style w:type="character" w:styleId="Hyperlink">
    <w:name w:val="Hyperlink"/>
    <w:basedOn w:val="DefaultParagraphFont"/>
    <w:uiPriority w:val="99"/>
    <w:unhideWhenUsed/>
    <w:rsid w:val="00BB5C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me-journal.org/index.php/acme/article/view/723/585" TargetMode="External"/><Relationship Id="rId13" Type="http://schemas.openxmlformats.org/officeDocument/2006/relationships/hyperlink" Target="https://doi.org/10.1080/0042098022008013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thods.sagepub.com/book/edvol/qualitative-gis/chpt/introduction-qualitative-gis-forging-mixed-methods" TargetMode="External"/><Relationship Id="rId12" Type="http://schemas.openxmlformats.org/officeDocument/2006/relationships/hyperlink" Target="https://doi.org/10.1177/003803850809456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x.doi.org/10.1080/1369118X.2012.678878" TargetMode="External"/><Relationship Id="rId11" Type="http://schemas.openxmlformats.org/officeDocument/2006/relationships/hyperlink" Target="https://doi.org/10.1177/16094069231211248" TargetMode="External"/><Relationship Id="rId5" Type="http://schemas.openxmlformats.org/officeDocument/2006/relationships/hyperlink" Target="https://doi.org/10.3316/QRJ090202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i.org/10.1525/9780520951884" TargetMode="External"/><Relationship Id="rId4" Type="http://schemas.openxmlformats.org/officeDocument/2006/relationships/hyperlink" Target="https://library.oapen.org/bitstream/handle/20.500.12657/33181/560097.pdf" TargetMode="External"/><Relationship Id="rId9" Type="http://schemas.openxmlformats.org/officeDocument/2006/relationships/hyperlink" Target="https://doi.org/10.1111/j.1460-2466.1993.tb01304.x" TargetMode="External"/><Relationship Id="rId14" Type="http://schemas.openxmlformats.org/officeDocument/2006/relationships/hyperlink" Target="https://doi.org/10.1006/jhge.2000.02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727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Jordhus-Lier</dc:creator>
  <cp:keywords/>
  <dc:description/>
  <cp:lastModifiedBy>David Jordhus-Lier</cp:lastModifiedBy>
  <cp:revision>2</cp:revision>
  <dcterms:created xsi:type="dcterms:W3CDTF">2026-03-11T12:51:00Z</dcterms:created>
  <dcterms:modified xsi:type="dcterms:W3CDTF">2026-03-12T11:13:00Z</dcterms:modified>
</cp:coreProperties>
</file>