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9452E" w14:textId="34B8DCCD" w:rsidR="00F27D74" w:rsidRPr="00F33D3D" w:rsidRDefault="00B2149B" w:rsidP="00B2149B">
      <w:pPr>
        <w:pStyle w:val="Heading1"/>
        <w:rPr>
          <w:rFonts w:eastAsia="Calibri"/>
        </w:rPr>
      </w:pPr>
      <w:r>
        <w:rPr>
          <w:rFonts w:eastAsia="Calibri"/>
        </w:rPr>
        <w:t>Curriculum revisions HGO4011</w:t>
      </w:r>
    </w:p>
    <w:p w14:paraId="6C1D7675" w14:textId="48A0D444" w:rsidR="00B2149B" w:rsidRDefault="00C836FF" w:rsidP="00F27D74">
      <w:pPr>
        <w:spacing w:after="200" w:line="240" w:lineRule="auto"/>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 xml:space="preserve">* </w:t>
      </w:r>
      <w:proofErr w:type="gramStart"/>
      <w:r>
        <w:rPr>
          <w:rFonts w:ascii="Times New Roman" w:eastAsia="Calibri" w:hAnsi="Times New Roman" w:cs="Times New Roman"/>
          <w:b/>
          <w:bCs/>
          <w:color w:val="000000"/>
          <w:kern w:val="0"/>
          <w:sz w:val="24"/>
          <w:szCs w:val="24"/>
          <w14:ligatures w14:val="none"/>
        </w:rPr>
        <w:t>book</w:t>
      </w:r>
      <w:proofErr w:type="gramEnd"/>
      <w:r>
        <w:rPr>
          <w:rFonts w:ascii="Times New Roman" w:eastAsia="Calibri" w:hAnsi="Times New Roman" w:cs="Times New Roman"/>
          <w:b/>
          <w:bCs/>
          <w:color w:val="000000"/>
          <w:kern w:val="0"/>
          <w:sz w:val="24"/>
          <w:szCs w:val="24"/>
          <w14:ligatures w14:val="none"/>
        </w:rPr>
        <w:t xml:space="preserve"> chapters for compendium</w:t>
      </w:r>
    </w:p>
    <w:p w14:paraId="47CE5B9B" w14:textId="190659FB" w:rsidR="00C836FF" w:rsidRDefault="00C836FF" w:rsidP="00F27D74">
      <w:pPr>
        <w:spacing w:after="200" w:line="240" w:lineRule="auto"/>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t>@ articles</w:t>
      </w:r>
    </w:p>
    <w:p w14:paraId="3200CA6E" w14:textId="77777777" w:rsidR="00C836FF" w:rsidRDefault="00C836FF" w:rsidP="00F27D74">
      <w:pPr>
        <w:spacing w:after="200" w:line="240" w:lineRule="auto"/>
        <w:rPr>
          <w:rFonts w:ascii="Times New Roman" w:eastAsia="Calibri" w:hAnsi="Times New Roman" w:cs="Times New Roman"/>
          <w:b/>
          <w:bCs/>
          <w:color w:val="000000"/>
          <w:kern w:val="0"/>
          <w:sz w:val="24"/>
          <w:szCs w:val="24"/>
          <w14:ligatures w14:val="none"/>
        </w:rPr>
      </w:pPr>
    </w:p>
    <w:p w14:paraId="1C3FBE65" w14:textId="26A391C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t xml:space="preserve">Session 1: </w:t>
      </w:r>
      <w:r w:rsidR="00B97F97">
        <w:rPr>
          <w:rFonts w:ascii="Times New Roman" w:eastAsia="Calibri" w:hAnsi="Times New Roman" w:cs="Times New Roman"/>
          <w:b/>
          <w:bCs/>
          <w:color w:val="000000"/>
          <w:kern w:val="0"/>
          <w:sz w:val="24"/>
          <w:szCs w:val="24"/>
          <w14:ligatures w14:val="none"/>
        </w:rPr>
        <w:t>M</w:t>
      </w:r>
      <w:r w:rsidRPr="00F27D74">
        <w:rPr>
          <w:rFonts w:ascii="Times New Roman" w:eastAsia="Calibri" w:hAnsi="Times New Roman" w:cs="Times New Roman"/>
          <w:b/>
          <w:bCs/>
          <w:color w:val="000000"/>
          <w:kern w:val="0"/>
          <w:sz w:val="24"/>
          <w:szCs w:val="24"/>
          <w14:ligatures w14:val="none"/>
        </w:rPr>
        <w:t>aking sense of geographical knowledges (</w:t>
      </w:r>
      <w:r w:rsidR="00B97F97">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5477E382"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In this session we go through the intellectual and practical fundamentals of the course. An overview of key philosophy of science concepts ontology and epistemology is presented and how they are applied throughout the course. The theme of ‘borders’ is introduced and how it will be used throughout the course.</w:t>
      </w:r>
    </w:p>
    <w:p w14:paraId="165FE29F"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785B2EB" w14:textId="77777777" w:rsidR="00F27D74" w:rsidRPr="00D7087F" w:rsidRDefault="00F27D74" w:rsidP="00F27D74">
      <w:pPr>
        <w:spacing w:after="200" w:line="276" w:lineRule="auto"/>
        <w:ind w:left="720"/>
        <w:rPr>
          <w:rFonts w:ascii="Times New Roman" w:eastAsia="Calibri" w:hAnsi="Times New Roman" w:cs="Times New Roman"/>
          <w:color w:val="FF0000"/>
          <w:kern w:val="0"/>
          <w:sz w:val="24"/>
          <w:szCs w:val="24"/>
          <w14:ligatures w14:val="none"/>
        </w:rPr>
      </w:pPr>
      <w:r w:rsidRPr="00D7087F">
        <w:rPr>
          <w:rFonts w:ascii="Times New Roman" w:eastAsia="Calibri" w:hAnsi="Times New Roman" w:cs="Times New Roman"/>
          <w:color w:val="FF0000"/>
          <w:kern w:val="0"/>
          <w:sz w:val="24"/>
          <w:szCs w:val="24"/>
          <w14:ligatures w14:val="none"/>
        </w:rPr>
        <w:t>@Clement V. Beyond the sham of the emancipatory Enlightenment: Rethinking the relationship of Indigenous epistemologies, knowledges, and geography through decolonizing paths. </w:t>
      </w:r>
      <w:r w:rsidRPr="00D7087F">
        <w:rPr>
          <w:rFonts w:ascii="Times New Roman" w:eastAsia="Calibri" w:hAnsi="Times New Roman" w:cs="Times New Roman"/>
          <w:i/>
          <w:iCs/>
          <w:color w:val="FF0000"/>
          <w:kern w:val="0"/>
          <w:sz w:val="24"/>
          <w:szCs w:val="24"/>
          <w14:ligatures w14:val="none"/>
        </w:rPr>
        <w:t>Progress in Human Geography</w:t>
      </w:r>
      <w:r w:rsidRPr="00D7087F">
        <w:rPr>
          <w:rFonts w:ascii="Times New Roman" w:eastAsia="Calibri" w:hAnsi="Times New Roman" w:cs="Times New Roman"/>
          <w:color w:val="FF0000"/>
          <w:kern w:val="0"/>
          <w:sz w:val="24"/>
          <w:szCs w:val="24"/>
          <w14:ligatures w14:val="none"/>
        </w:rPr>
        <w:t>. 2019;43(2):276-294. doi:</w:t>
      </w:r>
      <w:hyperlink r:id="rId5" w:history="1">
        <w:r w:rsidRPr="00D7087F">
          <w:rPr>
            <w:rFonts w:ascii="Times New Roman" w:eastAsia="Calibri" w:hAnsi="Times New Roman" w:cs="Times New Roman"/>
            <w:color w:val="FF0000"/>
            <w:kern w:val="0"/>
            <w:sz w:val="24"/>
            <w:szCs w:val="24"/>
            <w:u w:val="single"/>
            <w14:ligatures w14:val="none"/>
          </w:rPr>
          <w:t>10.1177/0309132517747315</w:t>
        </w:r>
      </w:hyperlink>
    </w:p>
    <w:p w14:paraId="5F2DD44F" w14:textId="3097E9D5" w:rsidR="00F27D74" w:rsidRPr="00F27D74" w:rsidRDefault="00C836FF" w:rsidP="00F27D74">
      <w:pPr>
        <w:spacing w:after="200" w:line="276"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Furlong, Paul and Marsh, David (2017). A Skin Not a Sweater: Ontology and Epistemology in Political Science. </w:t>
      </w:r>
      <w:r w:rsidR="00F27D74" w:rsidRPr="00F27D74">
        <w:rPr>
          <w:rFonts w:ascii="Times New Roman" w:eastAsia="Calibri" w:hAnsi="Times New Roman" w:cs="Times New Roman"/>
          <w:b/>
          <w:bCs/>
          <w:color w:val="000000"/>
          <w:kern w:val="0"/>
          <w:sz w:val="24"/>
          <w:szCs w:val="24"/>
          <w14:ligatures w14:val="none"/>
        </w:rPr>
        <w:t>Chapter 11</w:t>
      </w:r>
      <w:r w:rsidR="00F27D74" w:rsidRPr="00F27D74">
        <w:rPr>
          <w:rFonts w:ascii="Times New Roman" w:eastAsia="Calibri" w:hAnsi="Times New Roman" w:cs="Times New Roman"/>
          <w:color w:val="000000"/>
          <w:kern w:val="0"/>
          <w:sz w:val="24"/>
          <w:szCs w:val="24"/>
          <w14:ligatures w14:val="none"/>
        </w:rPr>
        <w:t xml:space="preserve"> in: Marsh, David &amp; Stoker, Gerry (eds.), </w:t>
      </w:r>
      <w:r w:rsidR="00F27D74" w:rsidRPr="00F27D74">
        <w:rPr>
          <w:rFonts w:ascii="Times New Roman" w:eastAsia="Calibri" w:hAnsi="Times New Roman" w:cs="Times New Roman"/>
          <w:i/>
          <w:iCs/>
          <w:color w:val="000000"/>
          <w:kern w:val="0"/>
          <w:sz w:val="24"/>
          <w:szCs w:val="24"/>
          <w14:ligatures w14:val="none"/>
        </w:rPr>
        <w:t>Theory and methods in political science</w:t>
      </w:r>
      <w:r w:rsidR="00F27D74" w:rsidRPr="00F27D74">
        <w:rPr>
          <w:rFonts w:ascii="Times New Roman" w:eastAsia="Calibri" w:hAnsi="Times New Roman" w:cs="Times New Roman"/>
          <w:color w:val="000000"/>
          <w:kern w:val="0"/>
          <w:sz w:val="24"/>
          <w:szCs w:val="24"/>
          <w14:ligatures w14:val="none"/>
        </w:rPr>
        <w:t>. 4. ed. Basingstoke: Palgrave Macmillan.</w:t>
      </w:r>
    </w:p>
    <w:p w14:paraId="16400C4E" w14:textId="404FCCA7" w:rsidR="00B97F97" w:rsidRDefault="00C836FF" w:rsidP="00E722B7">
      <w:pPr>
        <w:spacing w:after="200" w:line="240" w:lineRule="auto"/>
        <w:ind w:left="708"/>
        <w:rPr>
          <w:rFonts w:ascii="Times New Roman" w:eastAsia="Calibri" w:hAnsi="Times New Roman" w:cs="Times New Roman"/>
          <w:color w:val="00B050"/>
          <w:kern w:val="0"/>
          <w:sz w:val="24"/>
          <w:szCs w:val="24"/>
          <w14:ligatures w14:val="none"/>
        </w:rPr>
      </w:pPr>
      <w:r>
        <w:rPr>
          <w:rFonts w:ascii="Times New Roman" w:eastAsia="Calibri" w:hAnsi="Times New Roman" w:cs="Times New Roman"/>
          <w:color w:val="00B050"/>
          <w:kern w:val="0"/>
          <w:sz w:val="24"/>
          <w:szCs w:val="24"/>
          <w14:ligatures w14:val="none"/>
        </w:rPr>
        <w:t>*</w:t>
      </w:r>
      <w:r w:rsidR="00E722B7" w:rsidRPr="00D7087F">
        <w:rPr>
          <w:rFonts w:ascii="Times New Roman" w:eastAsia="Calibri" w:hAnsi="Times New Roman" w:cs="Times New Roman"/>
          <w:color w:val="00B050"/>
          <w:kern w:val="0"/>
          <w:sz w:val="24"/>
          <w:szCs w:val="24"/>
          <w14:ligatures w14:val="none"/>
        </w:rPr>
        <w:t>Graham, E. (2013). Philosophies underlying human geography research. In </w:t>
      </w:r>
      <w:r w:rsidR="00E722B7" w:rsidRPr="00D7087F">
        <w:rPr>
          <w:rFonts w:ascii="Times New Roman" w:eastAsia="Calibri" w:hAnsi="Times New Roman" w:cs="Times New Roman"/>
          <w:i/>
          <w:iCs/>
          <w:color w:val="00B050"/>
          <w:kern w:val="0"/>
          <w:sz w:val="24"/>
          <w:szCs w:val="24"/>
          <w14:ligatures w14:val="none"/>
        </w:rPr>
        <w:t>Methods in human geography</w:t>
      </w:r>
      <w:r w:rsidR="00E722B7" w:rsidRPr="00D7087F">
        <w:rPr>
          <w:rFonts w:ascii="Times New Roman" w:eastAsia="Calibri" w:hAnsi="Times New Roman" w:cs="Times New Roman"/>
          <w:color w:val="00B050"/>
          <w:kern w:val="0"/>
          <w:sz w:val="24"/>
          <w:szCs w:val="24"/>
          <w14:ligatures w14:val="none"/>
        </w:rPr>
        <w:t> (pp. 8-33). Routledge.</w:t>
      </w:r>
      <w:r w:rsidR="00E722B7" w:rsidRPr="00D7087F" w:rsidDel="00E722B7">
        <w:rPr>
          <w:rFonts w:ascii="Times New Roman" w:eastAsia="Calibri" w:hAnsi="Times New Roman" w:cs="Times New Roman"/>
          <w:color w:val="00B050"/>
          <w:kern w:val="0"/>
          <w:sz w:val="24"/>
          <w:szCs w:val="24"/>
          <w14:ligatures w14:val="none"/>
        </w:rPr>
        <w:t xml:space="preserve"> </w:t>
      </w:r>
    </w:p>
    <w:p w14:paraId="563C290A" w14:textId="4342FA72" w:rsidR="006768CE" w:rsidRPr="00D7087F" w:rsidRDefault="006768CE" w:rsidP="00E722B7">
      <w:pPr>
        <w:spacing w:after="200" w:line="240" w:lineRule="auto"/>
        <w:ind w:left="708"/>
        <w:rPr>
          <w:rFonts w:ascii="Times New Roman" w:eastAsia="Calibri" w:hAnsi="Times New Roman" w:cs="Times New Roman"/>
          <w:b/>
          <w:bCs/>
          <w:color w:val="00B050"/>
          <w:kern w:val="0"/>
          <w:sz w:val="24"/>
          <w:szCs w:val="24"/>
          <w:u w:val="single"/>
          <w14:ligatures w14:val="none"/>
        </w:rPr>
      </w:pPr>
      <w:r w:rsidRPr="00D7087F">
        <w:rPr>
          <w:rFonts w:ascii="Times New Roman" w:eastAsia="Calibri" w:hAnsi="Times New Roman" w:cs="Times New Roman"/>
          <w:b/>
          <w:bCs/>
          <w:color w:val="00B050"/>
          <w:kern w:val="0"/>
          <w:sz w:val="24"/>
          <w:szCs w:val="24"/>
          <w:u w:val="single"/>
          <w14:ligatures w14:val="none"/>
        </w:rPr>
        <w:t>Recommended reading</w:t>
      </w:r>
    </w:p>
    <w:p w14:paraId="4BC33C61" w14:textId="01773BC2" w:rsidR="00B97F97" w:rsidRPr="00D7087F" w:rsidRDefault="00B97F97" w:rsidP="00D7087F">
      <w:pPr>
        <w:spacing w:after="200" w:line="240" w:lineRule="auto"/>
        <w:ind w:left="708"/>
        <w:rPr>
          <w:rFonts w:ascii="Times New Roman" w:eastAsia="Calibri" w:hAnsi="Times New Roman" w:cs="Times New Roman"/>
          <w:color w:val="00B050"/>
          <w:kern w:val="0"/>
          <w:sz w:val="24"/>
          <w:szCs w:val="24"/>
          <w14:ligatures w14:val="none"/>
        </w:rPr>
      </w:pPr>
      <w:r>
        <w:rPr>
          <w:rFonts w:ascii="Times New Roman" w:eastAsia="Calibri" w:hAnsi="Times New Roman" w:cs="Times New Roman"/>
          <w:color w:val="00B050"/>
          <w:kern w:val="0"/>
          <w:sz w:val="24"/>
          <w:szCs w:val="24"/>
          <w14:ligatures w14:val="none"/>
        </w:rPr>
        <w:t>@</w:t>
      </w:r>
      <w:r w:rsidRPr="00B97F97">
        <w:rPr>
          <w:rFonts w:ascii="Times New Roman" w:eastAsia="Calibri" w:hAnsi="Times New Roman" w:cs="Times New Roman"/>
          <w:color w:val="00B050"/>
          <w:kern w:val="0"/>
          <w:sz w:val="24"/>
          <w:szCs w:val="24"/>
          <w14:ligatures w14:val="none"/>
        </w:rPr>
        <w:t>Newman, D. (2006). The lines that continue to separate us: borders in our</w:t>
      </w:r>
      <w:r>
        <w:rPr>
          <w:rFonts w:ascii="Times New Roman" w:eastAsia="Calibri" w:hAnsi="Times New Roman" w:cs="Times New Roman"/>
          <w:color w:val="00B050"/>
          <w:kern w:val="0"/>
          <w:sz w:val="24"/>
          <w:szCs w:val="24"/>
          <w14:ligatures w14:val="none"/>
        </w:rPr>
        <w:t xml:space="preserve"> </w:t>
      </w:r>
      <w:r w:rsidRPr="00B97F97">
        <w:rPr>
          <w:rFonts w:ascii="Times New Roman" w:eastAsia="Calibri" w:hAnsi="Times New Roman" w:cs="Times New Roman"/>
          <w:color w:val="00B050"/>
          <w:kern w:val="0"/>
          <w:sz w:val="24"/>
          <w:szCs w:val="24"/>
          <w14:ligatures w14:val="none"/>
        </w:rPr>
        <w:t>borderless world. </w:t>
      </w:r>
      <w:r w:rsidRPr="00B97F97">
        <w:rPr>
          <w:rFonts w:ascii="Times New Roman" w:eastAsia="Calibri" w:hAnsi="Times New Roman" w:cs="Times New Roman"/>
          <w:i/>
          <w:iCs/>
          <w:color w:val="00B050"/>
          <w:kern w:val="0"/>
          <w:sz w:val="24"/>
          <w:szCs w:val="24"/>
          <w14:ligatures w14:val="none"/>
        </w:rPr>
        <w:t>Progress in Human geography</w:t>
      </w:r>
      <w:r w:rsidRPr="00B97F97">
        <w:rPr>
          <w:rFonts w:ascii="Times New Roman" w:eastAsia="Calibri" w:hAnsi="Times New Roman" w:cs="Times New Roman"/>
          <w:color w:val="00B050"/>
          <w:kern w:val="0"/>
          <w:sz w:val="24"/>
          <w:szCs w:val="24"/>
          <w14:ligatures w14:val="none"/>
        </w:rPr>
        <w:t>, </w:t>
      </w:r>
      <w:r w:rsidRPr="00B97F97">
        <w:rPr>
          <w:rFonts w:ascii="Times New Roman" w:eastAsia="Calibri" w:hAnsi="Times New Roman" w:cs="Times New Roman"/>
          <w:i/>
          <w:iCs/>
          <w:color w:val="00B050"/>
          <w:kern w:val="0"/>
          <w:sz w:val="24"/>
          <w:szCs w:val="24"/>
          <w14:ligatures w14:val="none"/>
        </w:rPr>
        <w:t>30</w:t>
      </w:r>
      <w:r w:rsidRPr="00B97F97">
        <w:rPr>
          <w:rFonts w:ascii="Times New Roman" w:eastAsia="Calibri" w:hAnsi="Times New Roman" w:cs="Times New Roman"/>
          <w:color w:val="00B050"/>
          <w:kern w:val="0"/>
          <w:sz w:val="24"/>
          <w:szCs w:val="24"/>
          <w14:ligatures w14:val="none"/>
        </w:rPr>
        <w:t>(2), 143-161.</w:t>
      </w:r>
    </w:p>
    <w:p w14:paraId="5D67B962" w14:textId="77777777" w:rsidR="00F27D74" w:rsidRPr="00F27D74" w:rsidRDefault="00F27D74" w:rsidP="00D7087F">
      <w:pPr>
        <w:spacing w:after="200" w:line="240" w:lineRule="auto"/>
        <w:ind w:left="708"/>
        <w:rPr>
          <w:rFonts w:ascii="Times New Roman" w:eastAsia="Calibri" w:hAnsi="Times New Roman" w:cs="Times New Roman"/>
          <w:color w:val="000000"/>
          <w:kern w:val="0"/>
          <w:sz w:val="24"/>
          <w:szCs w:val="24"/>
          <w14:ligatures w14:val="none"/>
        </w:rPr>
      </w:pPr>
    </w:p>
    <w:p w14:paraId="5A9F4ACC"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6F3FDB83" w14:textId="21ABE5E5"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2: </w:t>
      </w:r>
      <w:r w:rsidR="00150295">
        <w:rPr>
          <w:rFonts w:ascii="Times New Roman" w:eastAsia="Calibri" w:hAnsi="Times New Roman" w:cs="Times New Roman"/>
          <w:b/>
          <w:bCs/>
          <w:color w:val="000000"/>
          <w:kern w:val="0"/>
          <w:sz w:val="24"/>
          <w:szCs w:val="24"/>
          <w14:ligatures w14:val="none"/>
        </w:rPr>
        <w:t>C</w:t>
      </w:r>
      <w:r w:rsidRPr="00F27D74">
        <w:rPr>
          <w:rFonts w:ascii="Times New Roman" w:eastAsia="Calibri" w:hAnsi="Times New Roman" w:cs="Times New Roman"/>
          <w:b/>
          <w:bCs/>
          <w:color w:val="000000"/>
          <w:kern w:val="0"/>
          <w:sz w:val="24"/>
          <w:szCs w:val="24"/>
          <w14:ligatures w14:val="none"/>
        </w:rPr>
        <w:t xml:space="preserve">ore concepts in </w:t>
      </w:r>
      <w:r w:rsidR="00150295">
        <w:rPr>
          <w:rFonts w:ascii="Times New Roman" w:eastAsia="Calibri" w:hAnsi="Times New Roman" w:cs="Times New Roman"/>
          <w:b/>
          <w:bCs/>
          <w:color w:val="000000"/>
          <w:kern w:val="0"/>
          <w:sz w:val="24"/>
          <w:szCs w:val="24"/>
          <w14:ligatures w14:val="none"/>
        </w:rPr>
        <w:t>Human G</w:t>
      </w:r>
      <w:r w:rsidR="00150295" w:rsidRPr="00F27D74">
        <w:rPr>
          <w:rFonts w:ascii="Times New Roman" w:eastAsia="Calibri" w:hAnsi="Times New Roman" w:cs="Times New Roman"/>
          <w:b/>
          <w:bCs/>
          <w:color w:val="000000"/>
          <w:kern w:val="0"/>
          <w:sz w:val="24"/>
          <w:szCs w:val="24"/>
          <w14:ligatures w14:val="none"/>
        </w:rPr>
        <w:t xml:space="preserve">eography </w:t>
      </w:r>
      <w:r w:rsidRPr="00F27D74">
        <w:rPr>
          <w:rFonts w:ascii="Times New Roman" w:eastAsia="Calibri" w:hAnsi="Times New Roman" w:cs="Times New Roman"/>
          <w:b/>
          <w:bCs/>
          <w:color w:val="000000"/>
          <w:kern w:val="0"/>
          <w:sz w:val="24"/>
          <w:szCs w:val="24"/>
          <w14:ligatures w14:val="none"/>
        </w:rPr>
        <w:t>(</w:t>
      </w:r>
      <w:r w:rsidR="00150295">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7FD5148A" w14:textId="2BD00055"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This session provides an overview of core concepts that are considered central to how geography as a discipline is defined: space, place, scale</w:t>
      </w:r>
      <w:r w:rsidR="00150295">
        <w:rPr>
          <w:rFonts w:ascii="Times New Roman" w:eastAsia="Calibri" w:hAnsi="Times New Roman" w:cs="Times New Roman"/>
          <w:color w:val="000000"/>
          <w:kern w:val="0"/>
          <w:sz w:val="24"/>
          <w:szCs w:val="24"/>
          <w14:ligatures w14:val="none"/>
        </w:rPr>
        <w:t>, territory</w:t>
      </w:r>
      <w:r w:rsidRPr="00F27D74">
        <w:rPr>
          <w:rFonts w:ascii="Times New Roman" w:eastAsia="Calibri" w:hAnsi="Times New Roman" w:cs="Times New Roman"/>
          <w:color w:val="000000"/>
          <w:kern w:val="0"/>
          <w:sz w:val="24"/>
          <w:szCs w:val="24"/>
          <w14:ligatures w14:val="none"/>
        </w:rPr>
        <w:t xml:space="preserve"> and </w:t>
      </w:r>
      <w:r w:rsidR="00150295">
        <w:rPr>
          <w:rFonts w:ascii="Times New Roman" w:eastAsia="Calibri" w:hAnsi="Times New Roman" w:cs="Times New Roman"/>
          <w:color w:val="000000"/>
          <w:kern w:val="0"/>
          <w:sz w:val="24"/>
          <w:szCs w:val="24"/>
          <w14:ligatures w14:val="none"/>
        </w:rPr>
        <w:t>networks</w:t>
      </w:r>
      <w:r w:rsidRPr="00F27D74">
        <w:rPr>
          <w:rFonts w:ascii="Times New Roman" w:eastAsia="Calibri" w:hAnsi="Times New Roman" w:cs="Times New Roman"/>
          <w:color w:val="000000"/>
          <w:kern w:val="0"/>
          <w:sz w:val="24"/>
          <w:szCs w:val="24"/>
          <w14:ligatures w14:val="none"/>
        </w:rPr>
        <w:t xml:space="preserve">. The differences between Newtonian and Leibnizian conceptions of space and what they have meant for geographical theory and their application to research problems is considered. </w:t>
      </w:r>
      <w:r w:rsidR="006768CE">
        <w:rPr>
          <w:rFonts w:ascii="Times New Roman" w:eastAsia="Calibri" w:hAnsi="Times New Roman" w:cs="Times New Roman"/>
          <w:color w:val="000000"/>
          <w:kern w:val="0"/>
          <w:sz w:val="24"/>
          <w:szCs w:val="24"/>
          <w14:ligatures w14:val="none"/>
        </w:rPr>
        <w:t>We will also discuss how spatial concepts relate to each other, in seemingly binary relationships or as complementary terms in a conceptual division of labour.</w:t>
      </w:r>
    </w:p>
    <w:p w14:paraId="2C81FE53"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12068A4D" w14:textId="24501DE7" w:rsidR="00F27D74" w:rsidRPr="00F27D74" w:rsidRDefault="00C836FF" w:rsidP="00F27D74">
      <w:pPr>
        <w:spacing w:after="0" w:line="240" w:lineRule="auto"/>
        <w:ind w:left="720"/>
        <w:contextualSpacing/>
        <w:rPr>
          <w:rFonts w:ascii="Calibri" w:eastAsia="Calibri" w:hAnsi="Calibri" w:cs="Times New Roman"/>
          <w:color w:val="000000"/>
          <w:kern w:val="0"/>
          <w:sz w:val="24"/>
          <w:szCs w:val="24"/>
          <w:u w:val="single"/>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Agnew, John 2005. "Space: Place." In </w:t>
      </w:r>
      <w:r w:rsidR="00F27D74" w:rsidRPr="00F27D74">
        <w:rPr>
          <w:rFonts w:ascii="Times New Roman" w:eastAsia="Calibri" w:hAnsi="Times New Roman" w:cs="Times New Roman"/>
          <w:i/>
          <w:color w:val="000000"/>
          <w:kern w:val="0"/>
          <w:sz w:val="24"/>
          <w:szCs w:val="24"/>
          <w14:ligatures w14:val="none"/>
        </w:rPr>
        <w:t>Spaces of Geographical Thought: Deconstructing Human Geography's Binaries</w:t>
      </w:r>
      <w:r w:rsidR="00F27D74" w:rsidRPr="00F27D74">
        <w:rPr>
          <w:rFonts w:ascii="Times New Roman" w:eastAsia="Calibri" w:hAnsi="Times New Roman" w:cs="Times New Roman"/>
          <w:color w:val="000000"/>
          <w:kern w:val="0"/>
          <w:sz w:val="24"/>
          <w:szCs w:val="24"/>
          <w14:ligatures w14:val="none"/>
        </w:rPr>
        <w:t xml:space="preserve">, edited by Paul </w:t>
      </w:r>
      <w:proofErr w:type="spellStart"/>
      <w:r w:rsidR="00F27D74" w:rsidRPr="00F27D74">
        <w:rPr>
          <w:rFonts w:ascii="Times New Roman" w:eastAsia="Calibri" w:hAnsi="Times New Roman" w:cs="Times New Roman"/>
          <w:color w:val="000000"/>
          <w:kern w:val="0"/>
          <w:sz w:val="24"/>
          <w:szCs w:val="24"/>
          <w14:ligatures w14:val="none"/>
        </w:rPr>
        <w:t>Cloke</w:t>
      </w:r>
      <w:proofErr w:type="spellEnd"/>
      <w:r w:rsidR="00F27D74" w:rsidRPr="00F27D74">
        <w:rPr>
          <w:rFonts w:ascii="Times New Roman" w:eastAsia="Calibri" w:hAnsi="Times New Roman" w:cs="Times New Roman"/>
          <w:color w:val="000000"/>
          <w:kern w:val="0"/>
          <w:sz w:val="24"/>
          <w:szCs w:val="24"/>
          <w14:ligatures w14:val="none"/>
        </w:rPr>
        <w:t xml:space="preserve"> and Ron Johnston, pages 81-96. London: SAGE Publications Ltd. </w:t>
      </w:r>
      <w:hyperlink r:id="rId6" w:history="1">
        <w:r w:rsidR="00F27D74" w:rsidRPr="00F27D74">
          <w:rPr>
            <w:rFonts w:ascii="Times New Roman" w:eastAsia="Calibri" w:hAnsi="Times New Roman" w:cs="Times New Roman"/>
            <w:color w:val="000000"/>
            <w:kern w:val="0"/>
            <w:sz w:val="24"/>
            <w:szCs w:val="24"/>
            <w:u w:val="single"/>
            <w14:ligatures w14:val="none"/>
          </w:rPr>
          <w:t>https://sk.sagepub.com/books/spaces-of-geographical-thought/n10.xml</w:t>
        </w:r>
      </w:hyperlink>
    </w:p>
    <w:p w14:paraId="1FF45EC7" w14:textId="77777777" w:rsidR="00F27D74" w:rsidRPr="00F27D74" w:rsidRDefault="00F27D74" w:rsidP="00F27D74">
      <w:pPr>
        <w:spacing w:after="0" w:line="240" w:lineRule="auto"/>
        <w:ind w:left="720"/>
        <w:contextualSpacing/>
        <w:rPr>
          <w:rFonts w:ascii="Calibri" w:eastAsia="Calibri" w:hAnsi="Calibri" w:cs="Times New Roman"/>
          <w:kern w:val="0"/>
          <w:sz w:val="24"/>
          <w:szCs w:val="24"/>
          <w14:ligatures w14:val="none"/>
        </w:rPr>
      </w:pPr>
    </w:p>
    <w:p w14:paraId="7CE4B19C" w14:textId="31B98C2B" w:rsidR="00F27D74" w:rsidRPr="00D7087F" w:rsidRDefault="00C836FF" w:rsidP="00F27D74">
      <w:pPr>
        <w:spacing w:after="200" w:line="276" w:lineRule="auto"/>
        <w:ind w:left="720"/>
        <w:rPr>
          <w:rFonts w:ascii="Times New Roman" w:eastAsia="Calibri" w:hAnsi="Times New Roman" w:cs="Times New Roman"/>
          <w:color w:val="FF0000"/>
          <w:kern w:val="0"/>
          <w:sz w:val="24"/>
          <w:szCs w:val="24"/>
          <w:u w:val="single"/>
          <w14:ligatures w14:val="none"/>
        </w:rPr>
      </w:pPr>
      <w:r>
        <w:rPr>
          <w:rFonts w:ascii="Times New Roman" w:eastAsia="Calibri" w:hAnsi="Times New Roman" w:cs="Times New Roman"/>
          <w:color w:val="FF0000"/>
          <w:kern w:val="0"/>
          <w:sz w:val="24"/>
          <w:szCs w:val="24"/>
          <w14:ligatures w14:val="none"/>
        </w:rPr>
        <w:t>*</w:t>
      </w:r>
      <w:proofErr w:type="spellStart"/>
      <w:r w:rsidR="00F27D74" w:rsidRPr="00D7087F">
        <w:rPr>
          <w:rFonts w:ascii="Times New Roman" w:eastAsia="Calibri" w:hAnsi="Times New Roman" w:cs="Times New Roman"/>
          <w:color w:val="FF0000"/>
          <w:kern w:val="0"/>
          <w:sz w:val="24"/>
          <w:szCs w:val="24"/>
          <w14:ligatures w14:val="none"/>
        </w:rPr>
        <w:t>Crang</w:t>
      </w:r>
      <w:proofErr w:type="spellEnd"/>
      <w:r w:rsidR="00F27D74" w:rsidRPr="00D7087F">
        <w:rPr>
          <w:rFonts w:ascii="Times New Roman" w:eastAsia="Calibri" w:hAnsi="Times New Roman" w:cs="Times New Roman"/>
          <w:color w:val="FF0000"/>
          <w:kern w:val="0"/>
          <w:sz w:val="24"/>
          <w:szCs w:val="24"/>
          <w14:ligatures w14:val="none"/>
        </w:rPr>
        <w:t xml:space="preserve">, Mike. 2005. "Time: Space." In </w:t>
      </w:r>
      <w:r w:rsidR="00F27D74" w:rsidRPr="00D7087F">
        <w:rPr>
          <w:rFonts w:ascii="Times New Roman" w:eastAsia="Calibri" w:hAnsi="Times New Roman" w:cs="Times New Roman"/>
          <w:i/>
          <w:color w:val="FF0000"/>
          <w:kern w:val="0"/>
          <w:sz w:val="24"/>
          <w:szCs w:val="24"/>
          <w14:ligatures w14:val="none"/>
        </w:rPr>
        <w:t>Spaces of Geographical Thought: Deconstructing Human Geography's Binaries</w:t>
      </w:r>
      <w:r w:rsidR="00F27D74" w:rsidRPr="00D7087F">
        <w:rPr>
          <w:rFonts w:ascii="Times New Roman" w:eastAsia="Calibri" w:hAnsi="Times New Roman" w:cs="Times New Roman"/>
          <w:color w:val="FF0000"/>
          <w:kern w:val="0"/>
          <w:sz w:val="24"/>
          <w:szCs w:val="24"/>
          <w14:ligatures w14:val="none"/>
        </w:rPr>
        <w:t xml:space="preserve">, edited by Paul </w:t>
      </w:r>
      <w:proofErr w:type="spellStart"/>
      <w:r w:rsidR="00F27D74" w:rsidRPr="00D7087F">
        <w:rPr>
          <w:rFonts w:ascii="Times New Roman" w:eastAsia="Calibri" w:hAnsi="Times New Roman" w:cs="Times New Roman"/>
          <w:color w:val="FF0000"/>
          <w:kern w:val="0"/>
          <w:sz w:val="24"/>
          <w:szCs w:val="24"/>
          <w14:ligatures w14:val="none"/>
        </w:rPr>
        <w:t>Cloke</w:t>
      </w:r>
      <w:proofErr w:type="spellEnd"/>
      <w:r w:rsidR="00F27D74" w:rsidRPr="00D7087F">
        <w:rPr>
          <w:rFonts w:ascii="Times New Roman" w:eastAsia="Calibri" w:hAnsi="Times New Roman" w:cs="Times New Roman"/>
          <w:color w:val="FF0000"/>
          <w:kern w:val="0"/>
          <w:sz w:val="24"/>
          <w:szCs w:val="24"/>
          <w14:ligatures w14:val="none"/>
        </w:rPr>
        <w:t xml:space="preserve"> and Ron Johnston, pages 199-220. London: SAGE Publications </w:t>
      </w:r>
      <w:hyperlink r:id="rId7" w:history="1">
        <w:r w:rsidR="00F27D74" w:rsidRPr="00D7087F">
          <w:rPr>
            <w:rFonts w:ascii="Times New Roman" w:eastAsia="Calibri" w:hAnsi="Times New Roman" w:cs="Times New Roman"/>
            <w:color w:val="FF0000"/>
            <w:kern w:val="0"/>
            <w:sz w:val="24"/>
            <w:szCs w:val="24"/>
            <w:u w:val="single"/>
            <w14:ligatures w14:val="none"/>
          </w:rPr>
          <w:t>https://sk.sagepub.com/books/spaces-of-geographical-thought/n10.xml</w:t>
        </w:r>
      </w:hyperlink>
    </w:p>
    <w:p w14:paraId="6C7EAC26" w14:textId="4B178F91" w:rsidR="00F27D74" w:rsidRDefault="00C836FF" w:rsidP="00F27D74">
      <w:pPr>
        <w:spacing w:after="200" w:line="240"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Massey, D. (2005). For Space. London: Sage. Chapter</w:t>
      </w:r>
      <w:r w:rsidR="00150295">
        <w:rPr>
          <w:rFonts w:ascii="Times New Roman" w:eastAsia="Calibri" w:hAnsi="Times New Roman" w:cs="Times New Roman"/>
          <w:color w:val="000000"/>
          <w:kern w:val="0"/>
          <w:sz w:val="24"/>
          <w:szCs w:val="24"/>
          <w14:ligatures w14:val="none"/>
        </w:rPr>
        <w:t>s</w:t>
      </w:r>
      <w:r w:rsidR="00F27D74" w:rsidRPr="00F27D74">
        <w:rPr>
          <w:rFonts w:ascii="Times New Roman" w:eastAsia="Calibri" w:hAnsi="Times New Roman" w:cs="Times New Roman"/>
          <w:color w:val="000000"/>
          <w:kern w:val="0"/>
          <w:sz w:val="24"/>
          <w:szCs w:val="24"/>
          <w14:ligatures w14:val="none"/>
        </w:rPr>
        <w:t xml:space="preserve"> 1</w:t>
      </w:r>
      <w:r w:rsidR="00150295" w:rsidRPr="00D7087F">
        <w:rPr>
          <w:rFonts w:ascii="Times New Roman" w:eastAsia="Calibri" w:hAnsi="Times New Roman" w:cs="Times New Roman"/>
          <w:color w:val="00B050"/>
          <w:kern w:val="0"/>
          <w:sz w:val="24"/>
          <w:szCs w:val="24"/>
          <w14:ligatures w14:val="none"/>
        </w:rPr>
        <w:t xml:space="preserve"> and 13</w:t>
      </w:r>
      <w:r w:rsidR="00F27D74" w:rsidRPr="00D7087F">
        <w:rPr>
          <w:rFonts w:ascii="Times New Roman" w:eastAsia="Calibri" w:hAnsi="Times New Roman" w:cs="Times New Roman"/>
          <w:color w:val="00B050"/>
          <w:kern w:val="0"/>
          <w:sz w:val="24"/>
          <w:szCs w:val="24"/>
          <w14:ligatures w14:val="none"/>
        </w:rPr>
        <w:t>.</w:t>
      </w:r>
    </w:p>
    <w:p w14:paraId="15D062B1" w14:textId="6CB792A4" w:rsidR="00864F18" w:rsidRPr="00D7087F" w:rsidRDefault="00864F18" w:rsidP="00F27D74">
      <w:pPr>
        <w:spacing w:after="200" w:line="240" w:lineRule="auto"/>
        <w:ind w:left="720"/>
        <w:rPr>
          <w:rFonts w:ascii="Times New Roman" w:eastAsia="Calibri" w:hAnsi="Times New Roman" w:cs="Times New Roman"/>
          <w:color w:val="00B050"/>
          <w:kern w:val="0"/>
          <w:sz w:val="24"/>
          <w:szCs w:val="24"/>
          <w14:ligatures w14:val="none"/>
        </w:rPr>
      </w:pPr>
      <w:r w:rsidRPr="00D7087F">
        <w:rPr>
          <w:rFonts w:ascii="Times New Roman" w:eastAsia="Calibri" w:hAnsi="Times New Roman" w:cs="Times New Roman"/>
          <w:color w:val="00B050"/>
          <w:kern w:val="0"/>
          <w:sz w:val="24"/>
          <w:szCs w:val="24"/>
          <w14:ligatures w14:val="none"/>
        </w:rPr>
        <w:t xml:space="preserve">@Jessop, B., Brenner, N., &amp; Jones, M. (2008). Theorizing </w:t>
      </w:r>
      <w:proofErr w:type="spellStart"/>
      <w:r w:rsidRPr="00D7087F">
        <w:rPr>
          <w:rFonts w:ascii="Times New Roman" w:eastAsia="Calibri" w:hAnsi="Times New Roman" w:cs="Times New Roman"/>
          <w:color w:val="00B050"/>
          <w:kern w:val="0"/>
          <w:sz w:val="24"/>
          <w:szCs w:val="24"/>
          <w14:ligatures w14:val="none"/>
        </w:rPr>
        <w:t>sociospatial</w:t>
      </w:r>
      <w:proofErr w:type="spellEnd"/>
      <w:r w:rsidRPr="00D7087F">
        <w:rPr>
          <w:rFonts w:ascii="Times New Roman" w:eastAsia="Calibri" w:hAnsi="Times New Roman" w:cs="Times New Roman"/>
          <w:color w:val="00B050"/>
          <w:kern w:val="0"/>
          <w:sz w:val="24"/>
          <w:szCs w:val="24"/>
          <w14:ligatures w14:val="none"/>
        </w:rPr>
        <w:t xml:space="preserve"> relations. </w:t>
      </w:r>
      <w:r w:rsidRPr="00D7087F">
        <w:rPr>
          <w:rFonts w:ascii="Times New Roman" w:eastAsia="Calibri" w:hAnsi="Times New Roman" w:cs="Times New Roman"/>
          <w:i/>
          <w:iCs/>
          <w:color w:val="00B050"/>
          <w:kern w:val="0"/>
          <w:sz w:val="24"/>
          <w:szCs w:val="24"/>
          <w14:ligatures w14:val="none"/>
        </w:rPr>
        <w:t>Environment and planning D: society and space</w:t>
      </w:r>
      <w:r w:rsidRPr="00D7087F">
        <w:rPr>
          <w:rFonts w:ascii="Times New Roman" w:eastAsia="Calibri" w:hAnsi="Times New Roman" w:cs="Times New Roman"/>
          <w:color w:val="00B050"/>
          <w:kern w:val="0"/>
          <w:sz w:val="24"/>
          <w:szCs w:val="24"/>
          <w14:ligatures w14:val="none"/>
        </w:rPr>
        <w:t>, </w:t>
      </w:r>
      <w:r w:rsidRPr="00D7087F">
        <w:rPr>
          <w:rFonts w:ascii="Times New Roman" w:eastAsia="Calibri" w:hAnsi="Times New Roman" w:cs="Times New Roman"/>
          <w:i/>
          <w:iCs/>
          <w:color w:val="00B050"/>
          <w:kern w:val="0"/>
          <w:sz w:val="24"/>
          <w:szCs w:val="24"/>
          <w14:ligatures w14:val="none"/>
        </w:rPr>
        <w:t>26</w:t>
      </w:r>
      <w:r w:rsidRPr="00D7087F">
        <w:rPr>
          <w:rFonts w:ascii="Times New Roman" w:eastAsia="Calibri" w:hAnsi="Times New Roman" w:cs="Times New Roman"/>
          <w:color w:val="00B050"/>
          <w:kern w:val="0"/>
          <w:sz w:val="24"/>
          <w:szCs w:val="24"/>
          <w14:ligatures w14:val="none"/>
        </w:rPr>
        <w:t>(3), 389-401.</w:t>
      </w:r>
    </w:p>
    <w:p w14:paraId="529F1F05"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p>
    <w:p w14:paraId="629A944D" w14:textId="77777777" w:rsidR="00DD3C32" w:rsidRDefault="00DD3C32">
      <w:pPr>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br w:type="page"/>
      </w:r>
    </w:p>
    <w:p w14:paraId="3D75EE57" w14:textId="2C054E53" w:rsidR="00F27D74" w:rsidRPr="00F33D3D" w:rsidRDefault="00F27D74" w:rsidP="00F27D74">
      <w:pPr>
        <w:spacing w:after="200" w:line="240" w:lineRule="auto"/>
        <w:rPr>
          <w:rFonts w:ascii="Times New Roman" w:eastAsia="Calibri" w:hAnsi="Times New Roman" w:cs="Times New Roman"/>
          <w:b/>
          <w:bCs/>
          <w:kern w:val="0"/>
          <w:sz w:val="24"/>
          <w:szCs w:val="24"/>
          <w14:ligatures w14:val="none"/>
        </w:rPr>
      </w:pPr>
      <w:r w:rsidRPr="00874023">
        <w:rPr>
          <w:rFonts w:ascii="Times New Roman" w:eastAsia="Calibri" w:hAnsi="Times New Roman" w:cs="Times New Roman"/>
          <w:b/>
          <w:bCs/>
          <w:kern w:val="0"/>
          <w:sz w:val="24"/>
          <w:szCs w:val="24"/>
          <w14:ligatures w14:val="none"/>
        </w:rPr>
        <w:lastRenderedPageBreak/>
        <w:t xml:space="preserve">Session 3: </w:t>
      </w:r>
      <w:r w:rsidR="00DD3C32" w:rsidRPr="00DD3C32">
        <w:rPr>
          <w:rFonts w:ascii="Times New Roman" w:eastAsia="Calibri" w:hAnsi="Times New Roman" w:cs="Times New Roman"/>
          <w:b/>
          <w:bCs/>
          <w:color w:val="00B050"/>
          <w:kern w:val="0"/>
          <w:sz w:val="24"/>
          <w:szCs w:val="24"/>
          <w14:ligatures w14:val="none"/>
        </w:rPr>
        <w:t>Conflict Lines and Migration Routes: Borders as Contested Spaces</w:t>
      </w:r>
      <w:r w:rsidR="00DD3C32" w:rsidRPr="00DD3C32">
        <w:rPr>
          <w:rFonts w:ascii="Times New Roman" w:eastAsia="Calibri" w:hAnsi="Times New Roman" w:cs="Times New Roman"/>
          <w:color w:val="00B050"/>
          <w:kern w:val="0"/>
          <w:sz w:val="24"/>
          <w:szCs w:val="24"/>
          <w14:ligatures w14:val="none"/>
        </w:rPr>
        <w:t xml:space="preserve"> </w:t>
      </w:r>
      <w:r w:rsidRPr="00DD3C32">
        <w:rPr>
          <w:rFonts w:ascii="Times New Roman" w:eastAsia="Calibri" w:hAnsi="Times New Roman" w:cs="Times New Roman"/>
          <w:b/>
          <w:bCs/>
          <w:color w:val="000000" w:themeColor="text1"/>
          <w:kern w:val="0"/>
          <w:sz w:val="24"/>
          <w:szCs w:val="24"/>
          <w14:ligatures w14:val="none"/>
        </w:rPr>
        <w:t xml:space="preserve">(Political </w:t>
      </w:r>
      <w:r w:rsidR="00DD3C32" w:rsidRPr="00DD3C32">
        <w:rPr>
          <w:rFonts w:ascii="Times New Roman" w:eastAsia="Calibri" w:hAnsi="Times New Roman" w:cs="Times New Roman"/>
          <w:b/>
          <w:bCs/>
          <w:color w:val="00B050"/>
          <w:kern w:val="0"/>
          <w:sz w:val="24"/>
          <w:szCs w:val="24"/>
          <w14:ligatures w14:val="none"/>
        </w:rPr>
        <w:t xml:space="preserve">and Conflict </w:t>
      </w:r>
      <w:r w:rsidRPr="00DD3C32">
        <w:rPr>
          <w:rFonts w:ascii="Times New Roman" w:eastAsia="Calibri" w:hAnsi="Times New Roman" w:cs="Times New Roman"/>
          <w:b/>
          <w:bCs/>
          <w:color w:val="000000" w:themeColor="text1"/>
          <w:kern w:val="0"/>
          <w:sz w:val="24"/>
          <w:szCs w:val="24"/>
          <w14:ligatures w14:val="none"/>
        </w:rPr>
        <w:t xml:space="preserve">Geographies) </w:t>
      </w:r>
      <w:r w:rsidRPr="00F33D3D">
        <w:rPr>
          <w:rFonts w:ascii="Times New Roman" w:eastAsia="Calibri" w:hAnsi="Times New Roman" w:cs="Times New Roman"/>
          <w:b/>
          <w:bCs/>
          <w:kern w:val="0"/>
          <w:sz w:val="24"/>
          <w:szCs w:val="24"/>
          <w14:ligatures w14:val="none"/>
        </w:rPr>
        <w:t>(</w:t>
      </w:r>
      <w:r w:rsidR="00F33D3D">
        <w:rPr>
          <w:rFonts w:ascii="Times New Roman" w:eastAsia="Calibri" w:hAnsi="Times New Roman" w:cs="Times New Roman"/>
          <w:b/>
          <w:bCs/>
          <w:kern w:val="0"/>
          <w:sz w:val="24"/>
          <w:szCs w:val="24"/>
          <w14:ligatures w14:val="none"/>
        </w:rPr>
        <w:t>Andreas</w:t>
      </w:r>
      <w:r w:rsidRPr="00F33D3D">
        <w:rPr>
          <w:rFonts w:ascii="Times New Roman" w:eastAsia="Calibri" w:hAnsi="Times New Roman" w:cs="Times New Roman"/>
          <w:b/>
          <w:bCs/>
          <w:kern w:val="0"/>
          <w:sz w:val="24"/>
          <w:szCs w:val="24"/>
          <w14:ligatures w14:val="none"/>
        </w:rPr>
        <w:t>)</w:t>
      </w:r>
    </w:p>
    <w:p w14:paraId="66FFC400" w14:textId="6EB5ADBC" w:rsidR="00DD3C32" w:rsidRPr="00DD3C32" w:rsidRDefault="00DD3C32" w:rsidP="00DD3C32">
      <w:pPr>
        <w:spacing w:after="200" w:line="240" w:lineRule="auto"/>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Borders are central to territorial struggles and human mobility, making them critical to understanding peace, conflict, and migration. Conflict lines emerge where control over space is contested, shaping both the causes and outcomes of violence. Borders define who governs, who belongs, and who is excluded—often becoming flashpoints for disputes over sovereignty and identity. At the same time, migration routes trace the movement of people displaced by conflict, crossing multiple boundaries—domestic, linguistic, and international—into the unknown. These processes raise fundamental methodological questions: How do we study borders without reinforcing state-centric assumptions? How do borders shape our observations and the spatial units we analy</w:t>
      </w:r>
      <w:r>
        <w:rPr>
          <w:rFonts w:ascii="Times New Roman" w:eastAsia="Calibri" w:hAnsi="Times New Roman" w:cs="Times New Roman"/>
          <w:color w:val="00B050"/>
          <w:kern w:val="0"/>
          <w:sz w:val="24"/>
          <w:szCs w:val="24"/>
          <w14:ligatures w14:val="none"/>
        </w:rPr>
        <w:t>s</w:t>
      </w:r>
      <w:r w:rsidRPr="00DD3C32">
        <w:rPr>
          <w:rFonts w:ascii="Times New Roman" w:eastAsia="Calibri" w:hAnsi="Times New Roman" w:cs="Times New Roman"/>
          <w:color w:val="00B050"/>
          <w:kern w:val="0"/>
          <w:sz w:val="24"/>
          <w:szCs w:val="24"/>
          <w14:ligatures w14:val="none"/>
        </w:rPr>
        <w:t>e?</w:t>
      </w:r>
    </w:p>
    <w:p w14:paraId="7D0F10AF" w14:textId="77777777" w:rsidR="00DD3C32" w:rsidRPr="00DD3C32" w:rsidRDefault="00DD3C32" w:rsidP="00DD3C32">
      <w:pPr>
        <w:spacing w:after="200" w:line="240" w:lineRule="auto"/>
        <w:rPr>
          <w:rFonts w:ascii="Times New Roman" w:eastAsia="Calibri" w:hAnsi="Times New Roman" w:cs="Times New Roman"/>
          <w:color w:val="00B050"/>
          <w:kern w:val="0"/>
          <w:sz w:val="24"/>
          <w:szCs w:val="24"/>
          <w14:ligatures w14:val="none"/>
        </w:rPr>
      </w:pPr>
    </w:p>
    <w:p w14:paraId="45FFFDDD" w14:textId="77777777" w:rsidR="00DD3C32" w:rsidRPr="00DD3C32" w:rsidRDefault="00DD3C32" w:rsidP="00DD3C32">
      <w:pPr>
        <w:spacing w:after="200" w:line="240" w:lineRule="auto"/>
        <w:ind w:firstLine="708"/>
        <w:rPr>
          <w:rFonts w:ascii="Times New Roman" w:eastAsia="Calibri" w:hAnsi="Times New Roman" w:cs="Times New Roman"/>
          <w:b/>
          <w:bCs/>
          <w:color w:val="00B050"/>
          <w:kern w:val="0"/>
          <w:sz w:val="24"/>
          <w:szCs w:val="24"/>
          <w:u w:val="single"/>
          <w14:ligatures w14:val="none"/>
        </w:rPr>
      </w:pPr>
      <w:r w:rsidRPr="00DD3C32">
        <w:rPr>
          <w:rFonts w:ascii="Times New Roman" w:eastAsia="Calibri" w:hAnsi="Times New Roman" w:cs="Times New Roman"/>
          <w:b/>
          <w:bCs/>
          <w:color w:val="00B050"/>
          <w:kern w:val="0"/>
          <w:sz w:val="24"/>
          <w:szCs w:val="24"/>
          <w:u w:val="single"/>
          <w14:ligatures w14:val="none"/>
        </w:rPr>
        <w:t>Required reading:</w:t>
      </w:r>
    </w:p>
    <w:p w14:paraId="03D16082"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roofErr w:type="spellStart"/>
      <w:r w:rsidRPr="00DD3C32">
        <w:rPr>
          <w:rFonts w:ascii="Times New Roman" w:eastAsia="Calibri" w:hAnsi="Times New Roman" w:cs="Times New Roman"/>
          <w:color w:val="00B050"/>
          <w:kern w:val="0"/>
          <w:sz w:val="24"/>
          <w:szCs w:val="24"/>
          <w14:ligatures w14:val="none"/>
        </w:rPr>
        <w:t>Cederman</w:t>
      </w:r>
      <w:proofErr w:type="spellEnd"/>
      <w:r w:rsidRPr="00DD3C32">
        <w:rPr>
          <w:rFonts w:ascii="Times New Roman" w:eastAsia="Calibri" w:hAnsi="Times New Roman" w:cs="Times New Roman"/>
          <w:color w:val="00B050"/>
          <w:kern w:val="0"/>
          <w:sz w:val="24"/>
          <w:szCs w:val="24"/>
          <w14:ligatures w14:val="none"/>
        </w:rPr>
        <w:t xml:space="preserve">, L. E., &amp; </w:t>
      </w:r>
      <w:proofErr w:type="spellStart"/>
      <w:r w:rsidRPr="00DD3C32">
        <w:rPr>
          <w:rFonts w:ascii="Times New Roman" w:eastAsia="Calibri" w:hAnsi="Times New Roman" w:cs="Times New Roman"/>
          <w:color w:val="00B050"/>
          <w:kern w:val="0"/>
          <w:sz w:val="24"/>
          <w:szCs w:val="24"/>
          <w14:ligatures w14:val="none"/>
        </w:rPr>
        <w:t>Gleditsch</w:t>
      </w:r>
      <w:proofErr w:type="spellEnd"/>
      <w:r w:rsidRPr="00DD3C32">
        <w:rPr>
          <w:rFonts w:ascii="Times New Roman" w:eastAsia="Calibri" w:hAnsi="Times New Roman" w:cs="Times New Roman"/>
          <w:color w:val="00B050"/>
          <w:kern w:val="0"/>
          <w:sz w:val="24"/>
          <w:szCs w:val="24"/>
          <w14:ligatures w14:val="none"/>
        </w:rPr>
        <w:t>, K. S. (2009). Introduction to special issue on “disaggregating civil war”. Journal of Conflict Resolution, 53(4), 487-495.</w:t>
      </w:r>
    </w:p>
    <w:p w14:paraId="70C5977D"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750784">
        <w:rPr>
          <w:rFonts w:ascii="Times New Roman" w:eastAsia="Calibri" w:hAnsi="Times New Roman" w:cs="Times New Roman"/>
          <w:color w:val="00B050"/>
          <w:kern w:val="0"/>
          <w:sz w:val="24"/>
          <w:szCs w:val="24"/>
          <w:lang w:val="en-US"/>
          <w14:ligatures w14:val="none"/>
        </w:rPr>
        <w:t xml:space="preserve">Talleraas, C., Erdal, M. B., Larssen, M. F., &amp; Tollefsen, A. F. (2025). </w:t>
      </w:r>
      <w:r w:rsidRPr="00DD3C32">
        <w:rPr>
          <w:rFonts w:ascii="Times New Roman" w:eastAsia="Calibri" w:hAnsi="Times New Roman" w:cs="Times New Roman"/>
          <w:color w:val="00B050"/>
          <w:kern w:val="0"/>
          <w:sz w:val="24"/>
          <w:szCs w:val="24"/>
          <w14:ligatures w14:val="none"/>
        </w:rPr>
        <w:t>Refugee journey infrastructures: Exploring migration trajectories from South Sudan to Uganda. Population, Space and Place, 31(1), e2842.</w:t>
      </w:r>
    </w:p>
    <w:p w14:paraId="40455432"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roofErr w:type="spellStart"/>
      <w:r w:rsidRPr="00DD3C32">
        <w:rPr>
          <w:rFonts w:ascii="Times New Roman" w:eastAsia="Calibri" w:hAnsi="Times New Roman" w:cs="Times New Roman"/>
          <w:color w:val="00B050"/>
          <w:kern w:val="0"/>
          <w:sz w:val="24"/>
          <w:szCs w:val="24"/>
          <w14:ligatures w14:val="none"/>
        </w:rPr>
        <w:t>Castan</w:t>
      </w:r>
      <w:proofErr w:type="spellEnd"/>
      <w:r w:rsidRPr="00DD3C32">
        <w:rPr>
          <w:rFonts w:ascii="Times New Roman" w:eastAsia="Calibri" w:hAnsi="Times New Roman" w:cs="Times New Roman"/>
          <w:color w:val="00B050"/>
          <w:kern w:val="0"/>
          <w:sz w:val="24"/>
          <w:szCs w:val="24"/>
          <w14:ligatures w14:val="none"/>
        </w:rPr>
        <w:t xml:space="preserve"> Pinos, J., &amp; </w:t>
      </w:r>
      <w:proofErr w:type="spellStart"/>
      <w:r w:rsidRPr="00DD3C32">
        <w:rPr>
          <w:rFonts w:ascii="Times New Roman" w:eastAsia="Calibri" w:hAnsi="Times New Roman" w:cs="Times New Roman"/>
          <w:color w:val="00B050"/>
          <w:kern w:val="0"/>
          <w:sz w:val="24"/>
          <w:szCs w:val="24"/>
          <w14:ligatures w14:val="none"/>
        </w:rPr>
        <w:t>Radil</w:t>
      </w:r>
      <w:proofErr w:type="spellEnd"/>
      <w:r w:rsidRPr="00DD3C32">
        <w:rPr>
          <w:rFonts w:ascii="Times New Roman" w:eastAsia="Calibri" w:hAnsi="Times New Roman" w:cs="Times New Roman"/>
          <w:color w:val="00B050"/>
          <w:kern w:val="0"/>
          <w:sz w:val="24"/>
          <w:szCs w:val="24"/>
          <w14:ligatures w14:val="none"/>
        </w:rPr>
        <w:t>, S. M. (2024). Borders resurgent II: territorial discontents amidst a changing global order. Space and Polity, 1-7.</w:t>
      </w:r>
    </w:p>
    <w:p w14:paraId="3EBBDCD4"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p>
    <w:p w14:paraId="4813829D" w14:textId="77777777" w:rsidR="00DD3C32" w:rsidRPr="00DD3C32" w:rsidRDefault="00DD3C32" w:rsidP="00DD3C32">
      <w:pPr>
        <w:spacing w:after="200" w:line="240" w:lineRule="auto"/>
        <w:ind w:left="708"/>
        <w:rPr>
          <w:rFonts w:ascii="Times New Roman" w:eastAsia="Calibri" w:hAnsi="Times New Roman" w:cs="Times New Roman"/>
          <w:b/>
          <w:bCs/>
          <w:color w:val="00B050"/>
          <w:kern w:val="0"/>
          <w:sz w:val="24"/>
          <w:szCs w:val="24"/>
          <w:u w:val="single"/>
          <w14:ligatures w14:val="none"/>
        </w:rPr>
      </w:pPr>
      <w:r w:rsidRPr="00DD3C32">
        <w:rPr>
          <w:rFonts w:ascii="Times New Roman" w:eastAsia="Calibri" w:hAnsi="Times New Roman" w:cs="Times New Roman"/>
          <w:b/>
          <w:bCs/>
          <w:color w:val="00B050"/>
          <w:kern w:val="0"/>
          <w:sz w:val="24"/>
          <w:szCs w:val="24"/>
          <w:u w:val="single"/>
          <w14:ligatures w14:val="none"/>
        </w:rPr>
        <w:t>Recommended readings:</w:t>
      </w:r>
    </w:p>
    <w:p w14:paraId="2F869375"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 xml:space="preserve">Carling, J., &amp; Erdal, M. B. (2014). Return migration and transnationalism: how are the two </w:t>
      </w:r>
      <w:proofErr w:type="gramStart"/>
      <w:r w:rsidRPr="00DD3C32">
        <w:rPr>
          <w:rFonts w:ascii="Times New Roman" w:eastAsia="Calibri" w:hAnsi="Times New Roman" w:cs="Times New Roman"/>
          <w:color w:val="00B050"/>
          <w:kern w:val="0"/>
          <w:sz w:val="24"/>
          <w:szCs w:val="24"/>
          <w14:ligatures w14:val="none"/>
        </w:rPr>
        <w:t>connected?.</w:t>
      </w:r>
      <w:proofErr w:type="gramEnd"/>
      <w:r w:rsidRPr="00DD3C32">
        <w:rPr>
          <w:rFonts w:ascii="Times New Roman" w:eastAsia="Calibri" w:hAnsi="Times New Roman" w:cs="Times New Roman"/>
          <w:color w:val="00B050"/>
          <w:kern w:val="0"/>
          <w:sz w:val="24"/>
          <w:szCs w:val="24"/>
          <w14:ligatures w14:val="none"/>
        </w:rPr>
        <w:t xml:space="preserve"> International migration, 52(6), 2-12.</w:t>
      </w:r>
    </w:p>
    <w:p w14:paraId="4EC09393" w14:textId="77777777" w:rsidR="00DD3C32" w:rsidRPr="00DD3C32" w:rsidRDefault="00DD3C32" w:rsidP="00DD3C32">
      <w:pPr>
        <w:spacing w:after="200" w:line="240" w:lineRule="auto"/>
        <w:ind w:left="708"/>
        <w:rPr>
          <w:rFonts w:ascii="Times New Roman" w:eastAsia="Calibri" w:hAnsi="Times New Roman" w:cs="Times New Roman"/>
          <w:color w:val="00B050"/>
          <w:kern w:val="0"/>
          <w:sz w:val="24"/>
          <w:szCs w:val="24"/>
          <w14:ligatures w14:val="none"/>
        </w:rPr>
      </w:pPr>
      <w:r w:rsidRPr="00DD3C32">
        <w:rPr>
          <w:rFonts w:ascii="Times New Roman" w:eastAsia="Calibri" w:hAnsi="Times New Roman" w:cs="Times New Roman"/>
          <w:color w:val="00B050"/>
          <w:kern w:val="0"/>
          <w:sz w:val="24"/>
          <w:szCs w:val="24"/>
          <w14:ligatures w14:val="none"/>
        </w:rPr>
        <w:t xml:space="preserve">Tollefsen, A. F., &amp; </w:t>
      </w:r>
      <w:proofErr w:type="spellStart"/>
      <w:r w:rsidRPr="00DD3C32">
        <w:rPr>
          <w:rFonts w:ascii="Times New Roman" w:eastAsia="Calibri" w:hAnsi="Times New Roman" w:cs="Times New Roman"/>
          <w:color w:val="00B050"/>
          <w:kern w:val="0"/>
          <w:sz w:val="24"/>
          <w:szCs w:val="24"/>
          <w14:ligatures w14:val="none"/>
        </w:rPr>
        <w:t>Buhaug</w:t>
      </w:r>
      <w:proofErr w:type="spellEnd"/>
      <w:r w:rsidRPr="00DD3C32">
        <w:rPr>
          <w:rFonts w:ascii="Times New Roman" w:eastAsia="Calibri" w:hAnsi="Times New Roman" w:cs="Times New Roman"/>
          <w:color w:val="00B050"/>
          <w:kern w:val="0"/>
          <w:sz w:val="24"/>
          <w:szCs w:val="24"/>
          <w14:ligatures w14:val="none"/>
        </w:rPr>
        <w:t>, H. (2015). Insurgency and inaccessibility1. International Studies Review, 17(1), 6-25.</w:t>
      </w:r>
    </w:p>
    <w:p w14:paraId="1246AA81" w14:textId="77777777" w:rsidR="00DD3C32" w:rsidRDefault="00DD3C32" w:rsidP="00F27D74">
      <w:pPr>
        <w:spacing w:after="200" w:line="240" w:lineRule="auto"/>
        <w:rPr>
          <w:rFonts w:ascii="Times New Roman" w:eastAsia="Calibri" w:hAnsi="Times New Roman" w:cs="Times New Roman"/>
          <w:color w:val="FF0000"/>
          <w:kern w:val="0"/>
          <w:sz w:val="24"/>
          <w:szCs w:val="24"/>
          <w14:ligatures w14:val="none"/>
        </w:rPr>
      </w:pPr>
    </w:p>
    <w:p w14:paraId="2F7064A2" w14:textId="77777777" w:rsidR="00750784" w:rsidRDefault="00750784">
      <w:pPr>
        <w:rPr>
          <w:rFonts w:ascii="Times New Roman" w:eastAsia="Calibri" w:hAnsi="Times New Roman" w:cs="Times New Roman"/>
          <w:color w:val="FF0000"/>
          <w:kern w:val="0"/>
          <w:sz w:val="24"/>
          <w:szCs w:val="24"/>
          <w14:ligatures w14:val="none"/>
        </w:rPr>
      </w:pPr>
      <w:r>
        <w:rPr>
          <w:rFonts w:ascii="Times New Roman" w:eastAsia="Calibri" w:hAnsi="Times New Roman" w:cs="Times New Roman"/>
          <w:color w:val="FF0000"/>
          <w:kern w:val="0"/>
          <w:sz w:val="24"/>
          <w:szCs w:val="24"/>
          <w14:ligatures w14:val="none"/>
        </w:rPr>
        <w:br w:type="page"/>
      </w:r>
    </w:p>
    <w:p w14:paraId="70454C2E" w14:textId="57BAAC4A" w:rsidR="00F27D74" w:rsidRPr="00C43CAA" w:rsidRDefault="00F27D74" w:rsidP="00F27D74">
      <w:pPr>
        <w:spacing w:after="200" w:line="240" w:lineRule="auto"/>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lastRenderedPageBreak/>
        <w:t>This lecture will focus on the authoritarian (re)turn in Europe from a geographical perspective, with a particular focus on its association with disinformation and conspiracy theories. I will start by discussing some of the literature on the rise of authoritarian populism, focusing on demographic, cultural and economic grievance explanations of the phenomenon. I will then turn to the strategies deployed by authoritarians to delegitimize opponents and to create the impression that they alone are viable leaders of their respective countries. Finally, I will discuss how authoritarian (strategic) narratives reproduce the conditions for conflict by focusing on the frontline cities in Ukraine, where these narratives (and the disinformation associated with them) are brought to the extreme.</w:t>
      </w:r>
    </w:p>
    <w:p w14:paraId="2D8872FA" w14:textId="77777777" w:rsidR="00F27D74" w:rsidRPr="00C43CAA" w:rsidRDefault="00F27D74" w:rsidP="00F27D74">
      <w:pPr>
        <w:spacing w:after="200" w:line="240" w:lineRule="auto"/>
        <w:ind w:left="720"/>
        <w:rPr>
          <w:rFonts w:ascii="Times New Roman" w:eastAsia="Calibri" w:hAnsi="Times New Roman" w:cs="Times New Roman"/>
          <w:b/>
          <w:bCs/>
          <w:color w:val="FF0000"/>
          <w:kern w:val="0"/>
          <w:sz w:val="24"/>
          <w:szCs w:val="24"/>
          <w:u w:val="single"/>
          <w14:ligatures w14:val="none"/>
        </w:rPr>
      </w:pPr>
      <w:r w:rsidRPr="00C43CAA">
        <w:rPr>
          <w:rFonts w:ascii="Times New Roman" w:eastAsia="Calibri" w:hAnsi="Times New Roman" w:cs="Times New Roman"/>
          <w:b/>
          <w:bCs/>
          <w:color w:val="FF0000"/>
          <w:kern w:val="0"/>
          <w:sz w:val="24"/>
          <w:szCs w:val="24"/>
          <w:u w:val="single"/>
          <w14:ligatures w14:val="none"/>
        </w:rPr>
        <w:t>Required reading</w:t>
      </w:r>
    </w:p>
    <w:p w14:paraId="66AFBACF"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Freelon, D. &amp; C. Wells (2020). Disinformation as political communication. </w:t>
      </w:r>
      <w:r w:rsidRPr="00C43CAA">
        <w:rPr>
          <w:rFonts w:ascii="Times New Roman" w:eastAsia="Calibri" w:hAnsi="Times New Roman" w:cs="Times New Roman"/>
          <w:i/>
          <w:iCs/>
          <w:color w:val="FF0000"/>
          <w:kern w:val="0"/>
          <w:sz w:val="24"/>
          <w:szCs w:val="24"/>
          <w14:ligatures w14:val="none"/>
        </w:rPr>
        <w:t>Political Communication</w:t>
      </w:r>
      <w:r w:rsidRPr="00C43CAA">
        <w:rPr>
          <w:rFonts w:ascii="Times New Roman" w:eastAsia="Calibri" w:hAnsi="Times New Roman" w:cs="Times New Roman"/>
          <w:color w:val="FF0000"/>
          <w:kern w:val="0"/>
          <w:sz w:val="24"/>
          <w:szCs w:val="24"/>
          <w14:ligatures w14:val="none"/>
        </w:rPr>
        <w:t> 37:2, 145-156, DOI: 10.1080/10584609.2020.1723755. [This is an introduction to a theme issue on disinformation – feel free to read the rest of the theme issue if the topics interests you]</w:t>
      </w:r>
    </w:p>
    <w:p w14:paraId="7E9E76CE"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lang w:val="nb-NO"/>
          <w14:ligatures w14:val="none"/>
        </w:rPr>
        <w:t xml:space="preserve">@ Kragh, M., </w:t>
      </w:r>
      <w:proofErr w:type="spellStart"/>
      <w:r w:rsidRPr="00C43CAA">
        <w:rPr>
          <w:rFonts w:ascii="Times New Roman" w:eastAsia="Calibri" w:hAnsi="Times New Roman" w:cs="Times New Roman"/>
          <w:color w:val="FF0000"/>
          <w:kern w:val="0"/>
          <w:sz w:val="24"/>
          <w:szCs w:val="24"/>
          <w:lang w:val="nb-NO"/>
          <w14:ligatures w14:val="none"/>
        </w:rPr>
        <w:t>Andermo</w:t>
      </w:r>
      <w:proofErr w:type="spellEnd"/>
      <w:r w:rsidRPr="00C43CAA">
        <w:rPr>
          <w:rFonts w:ascii="Times New Roman" w:eastAsia="Calibri" w:hAnsi="Times New Roman" w:cs="Times New Roman"/>
          <w:color w:val="FF0000"/>
          <w:kern w:val="0"/>
          <w:sz w:val="24"/>
          <w:szCs w:val="24"/>
          <w:lang w:val="nb-NO"/>
          <w14:ligatures w14:val="none"/>
        </w:rPr>
        <w:t xml:space="preserve">, E., &amp; </w:t>
      </w:r>
      <w:proofErr w:type="spellStart"/>
      <w:r w:rsidRPr="00C43CAA">
        <w:rPr>
          <w:rFonts w:ascii="Times New Roman" w:eastAsia="Calibri" w:hAnsi="Times New Roman" w:cs="Times New Roman"/>
          <w:color w:val="FF0000"/>
          <w:kern w:val="0"/>
          <w:sz w:val="24"/>
          <w:szCs w:val="24"/>
          <w:lang w:val="nb-NO"/>
          <w14:ligatures w14:val="none"/>
        </w:rPr>
        <w:t>Makashova</w:t>
      </w:r>
      <w:proofErr w:type="spellEnd"/>
      <w:r w:rsidRPr="00C43CAA">
        <w:rPr>
          <w:rFonts w:ascii="Times New Roman" w:eastAsia="Calibri" w:hAnsi="Times New Roman" w:cs="Times New Roman"/>
          <w:color w:val="FF0000"/>
          <w:kern w:val="0"/>
          <w:sz w:val="24"/>
          <w:szCs w:val="24"/>
          <w:lang w:val="nb-NO"/>
          <w14:ligatures w14:val="none"/>
        </w:rPr>
        <w:t xml:space="preserve">, L. (2020). </w:t>
      </w:r>
      <w:r w:rsidRPr="00C43CAA">
        <w:rPr>
          <w:rFonts w:ascii="Times New Roman" w:eastAsia="Calibri" w:hAnsi="Times New Roman" w:cs="Times New Roman"/>
          <w:color w:val="FF0000"/>
          <w:kern w:val="0"/>
          <w:sz w:val="24"/>
          <w:szCs w:val="24"/>
          <w14:ligatures w14:val="none"/>
        </w:rPr>
        <w:t>Conspiracy theories in Russian security thinking. </w:t>
      </w:r>
      <w:r w:rsidRPr="00C43CAA">
        <w:rPr>
          <w:rFonts w:ascii="Times New Roman" w:eastAsia="Calibri" w:hAnsi="Times New Roman" w:cs="Times New Roman"/>
          <w:i/>
          <w:iCs/>
          <w:color w:val="FF0000"/>
          <w:kern w:val="0"/>
          <w:sz w:val="24"/>
          <w:szCs w:val="24"/>
          <w14:ligatures w14:val="none"/>
        </w:rPr>
        <w:t>Journal of Strategic Studies</w:t>
      </w:r>
      <w:r w:rsidRPr="00C43CAA">
        <w:rPr>
          <w:rFonts w:ascii="Times New Roman" w:eastAsia="Calibri" w:hAnsi="Times New Roman" w:cs="Times New Roman"/>
          <w:color w:val="FF0000"/>
          <w:kern w:val="0"/>
          <w:sz w:val="24"/>
          <w:szCs w:val="24"/>
          <w14:ligatures w14:val="none"/>
        </w:rPr>
        <w:t>, 1-35 (online first), DOI:</w:t>
      </w:r>
      <w:hyperlink r:id="rId8" w:history="1">
        <w:r w:rsidRPr="00C43CAA">
          <w:rPr>
            <w:rFonts w:ascii="Times New Roman" w:eastAsia="Calibri" w:hAnsi="Times New Roman" w:cs="Times New Roman"/>
            <w:color w:val="FF0000"/>
            <w:kern w:val="0"/>
            <w:sz w:val="24"/>
            <w:szCs w:val="24"/>
            <w:u w:val="single"/>
            <w14:ligatures w14:val="none"/>
          </w:rPr>
          <w:t>10.1080/01402390.2020.1717954</w:t>
        </w:r>
      </w:hyperlink>
    </w:p>
    <w:p w14:paraId="2040B459" w14:textId="77777777" w:rsidR="00F27D74" w:rsidRPr="00C43CAA" w:rsidRDefault="00F27D74" w:rsidP="00F27D74">
      <w:pPr>
        <w:spacing w:after="200" w:line="240" w:lineRule="auto"/>
        <w:ind w:left="720"/>
        <w:rPr>
          <w:rFonts w:ascii="Times New Roman" w:eastAsia="Calibri" w:hAnsi="Times New Roman" w:cs="Times New Roman"/>
          <w:b/>
          <w:bCs/>
          <w:color w:val="FF0000"/>
          <w:kern w:val="0"/>
          <w:sz w:val="24"/>
          <w:szCs w:val="24"/>
          <w:u w:val="single"/>
          <w14:ligatures w14:val="none"/>
        </w:rPr>
      </w:pPr>
      <w:r w:rsidRPr="00C43CAA">
        <w:rPr>
          <w:rFonts w:ascii="Times New Roman" w:eastAsia="Calibri" w:hAnsi="Times New Roman" w:cs="Times New Roman"/>
          <w:b/>
          <w:bCs/>
          <w:color w:val="FF0000"/>
          <w:kern w:val="0"/>
          <w:sz w:val="24"/>
          <w:szCs w:val="24"/>
          <w:u w:val="single"/>
          <w14:ligatures w14:val="none"/>
        </w:rPr>
        <w:t>Recommended reading</w:t>
      </w:r>
    </w:p>
    <w:p w14:paraId="6D53896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Douglas, K. M., Uscinski, J. E., Sutton, R. M., </w:t>
      </w:r>
      <w:proofErr w:type="spellStart"/>
      <w:r w:rsidRPr="00C43CAA">
        <w:rPr>
          <w:rFonts w:ascii="Times New Roman" w:eastAsia="Calibri" w:hAnsi="Times New Roman" w:cs="Times New Roman"/>
          <w:color w:val="FF0000"/>
          <w:kern w:val="0"/>
          <w:sz w:val="24"/>
          <w:szCs w:val="24"/>
          <w14:ligatures w14:val="none"/>
        </w:rPr>
        <w:t>Cichocka</w:t>
      </w:r>
      <w:proofErr w:type="spellEnd"/>
      <w:r w:rsidRPr="00C43CAA">
        <w:rPr>
          <w:rFonts w:ascii="Times New Roman" w:eastAsia="Calibri" w:hAnsi="Times New Roman" w:cs="Times New Roman"/>
          <w:color w:val="FF0000"/>
          <w:kern w:val="0"/>
          <w:sz w:val="24"/>
          <w:szCs w:val="24"/>
          <w14:ligatures w14:val="none"/>
        </w:rPr>
        <w:t xml:space="preserve">, A., Nefes, T., Ang, C. S., &amp; </w:t>
      </w:r>
      <w:proofErr w:type="spellStart"/>
      <w:r w:rsidRPr="00C43CAA">
        <w:rPr>
          <w:rFonts w:ascii="Times New Roman" w:eastAsia="Calibri" w:hAnsi="Times New Roman" w:cs="Times New Roman"/>
          <w:color w:val="FF0000"/>
          <w:kern w:val="0"/>
          <w:sz w:val="24"/>
          <w:szCs w:val="24"/>
          <w14:ligatures w14:val="none"/>
        </w:rPr>
        <w:t>Deravi</w:t>
      </w:r>
      <w:proofErr w:type="spellEnd"/>
      <w:r w:rsidRPr="00C43CAA">
        <w:rPr>
          <w:rFonts w:ascii="Times New Roman" w:eastAsia="Calibri" w:hAnsi="Times New Roman" w:cs="Times New Roman"/>
          <w:color w:val="FF0000"/>
          <w:kern w:val="0"/>
          <w:sz w:val="24"/>
          <w:szCs w:val="24"/>
          <w14:ligatures w14:val="none"/>
        </w:rPr>
        <w:t>, F. (2019). Understanding conspiracy theories. </w:t>
      </w:r>
      <w:r w:rsidRPr="00C43CAA">
        <w:rPr>
          <w:rFonts w:ascii="Times New Roman" w:eastAsia="Calibri" w:hAnsi="Times New Roman" w:cs="Times New Roman"/>
          <w:i/>
          <w:iCs/>
          <w:color w:val="FF0000"/>
          <w:kern w:val="0"/>
          <w:sz w:val="24"/>
          <w:szCs w:val="24"/>
          <w14:ligatures w14:val="none"/>
        </w:rPr>
        <w:t>Political Psychology</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40</w:t>
      </w:r>
      <w:r w:rsidRPr="00C43CAA">
        <w:rPr>
          <w:rFonts w:ascii="Times New Roman" w:eastAsia="Calibri" w:hAnsi="Times New Roman" w:cs="Times New Roman"/>
          <w:color w:val="FF0000"/>
          <w:kern w:val="0"/>
          <w:sz w:val="24"/>
          <w:szCs w:val="24"/>
          <w14:ligatures w14:val="none"/>
        </w:rPr>
        <w:t>, 3-35, DOI: </w:t>
      </w:r>
      <w:hyperlink r:id="rId9" w:history="1">
        <w:r w:rsidRPr="00C43CAA">
          <w:rPr>
            <w:rFonts w:ascii="Times New Roman" w:eastAsia="Calibri" w:hAnsi="Times New Roman" w:cs="Times New Roman"/>
            <w:color w:val="FF0000"/>
            <w:kern w:val="0"/>
            <w:sz w:val="24"/>
            <w:szCs w:val="24"/>
            <w:u w:val="single"/>
            <w14:ligatures w14:val="none"/>
          </w:rPr>
          <w:t>10.1111/pops.12568</w:t>
        </w:r>
      </w:hyperlink>
      <w:r w:rsidRPr="00C43CAA">
        <w:rPr>
          <w:rFonts w:ascii="Times New Roman" w:eastAsia="Calibri" w:hAnsi="Times New Roman" w:cs="Times New Roman"/>
          <w:color w:val="FF0000"/>
          <w:kern w:val="0"/>
          <w:sz w:val="24"/>
          <w:szCs w:val="24"/>
          <w14:ligatures w14:val="none"/>
        </w:rPr>
        <w:t>.</w:t>
      </w:r>
    </w:p>
    <w:p w14:paraId="38CA4048"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Gentile, M. (2020). Diabolical Suggestions: Disinformation and the Curious Scale of Nationalism in Ukrainian Geopolitical Fault-line Cities. </w:t>
      </w:r>
      <w:r w:rsidRPr="00C43CAA">
        <w:rPr>
          <w:rFonts w:ascii="Times New Roman" w:eastAsia="Calibri" w:hAnsi="Times New Roman" w:cs="Times New Roman"/>
          <w:i/>
          <w:iCs/>
          <w:color w:val="FF0000"/>
          <w:kern w:val="0"/>
          <w:sz w:val="24"/>
          <w:szCs w:val="24"/>
          <w14:ligatures w14:val="none"/>
        </w:rPr>
        <w:t>Geopolitics</w:t>
      </w:r>
      <w:r w:rsidRPr="00C43CAA">
        <w:rPr>
          <w:rFonts w:ascii="Times New Roman" w:eastAsia="Calibri" w:hAnsi="Times New Roman" w:cs="Times New Roman"/>
          <w:color w:val="FF0000"/>
          <w:kern w:val="0"/>
          <w:sz w:val="24"/>
          <w:szCs w:val="24"/>
          <w14:ligatures w14:val="none"/>
        </w:rPr>
        <w:t>, 1-29, (online first), DOI: </w:t>
      </w:r>
      <w:hyperlink r:id="rId10" w:history="1">
        <w:r w:rsidRPr="00C43CAA">
          <w:rPr>
            <w:rFonts w:ascii="Times New Roman" w:eastAsia="Calibri" w:hAnsi="Times New Roman" w:cs="Times New Roman"/>
            <w:color w:val="FF0000"/>
            <w:kern w:val="0"/>
            <w:sz w:val="24"/>
            <w:szCs w:val="24"/>
            <w:u w:val="single"/>
            <w14:ligatures w14:val="none"/>
          </w:rPr>
          <w:t>10.1080/14650045.2020.1830766</w:t>
        </w:r>
      </w:hyperlink>
      <w:r w:rsidRPr="00C43CAA">
        <w:rPr>
          <w:rFonts w:ascii="Times New Roman" w:eastAsia="Calibri" w:hAnsi="Times New Roman" w:cs="Times New Roman"/>
          <w:color w:val="FF0000"/>
          <w:kern w:val="0"/>
          <w:sz w:val="24"/>
          <w:szCs w:val="24"/>
          <w14:ligatures w14:val="none"/>
        </w:rPr>
        <w:t>.</w:t>
      </w:r>
    </w:p>
    <w:p w14:paraId="4210CF5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@Gentile, M. and M. Kragh (2022), The 2020 Belarusian presidential election and conspiracy theories in the Russo-Ukrainian conflict, </w:t>
      </w:r>
      <w:r w:rsidRPr="00C43CAA">
        <w:rPr>
          <w:rFonts w:ascii="Times New Roman" w:eastAsia="Calibri" w:hAnsi="Times New Roman" w:cs="Times New Roman"/>
          <w:i/>
          <w:iCs/>
          <w:color w:val="FF0000"/>
          <w:kern w:val="0"/>
          <w:sz w:val="24"/>
          <w:szCs w:val="24"/>
          <w14:ligatures w14:val="none"/>
        </w:rPr>
        <w:t>International Affairs</w:t>
      </w: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doi</w:t>
      </w:r>
      <w:proofErr w:type="spellEnd"/>
      <w:r w:rsidRPr="00C43CAA">
        <w:rPr>
          <w:rFonts w:ascii="Times New Roman" w:eastAsia="Calibri" w:hAnsi="Times New Roman" w:cs="Times New Roman"/>
          <w:color w:val="FF0000"/>
          <w:kern w:val="0"/>
          <w:sz w:val="24"/>
          <w:szCs w:val="24"/>
          <w14:ligatures w14:val="none"/>
        </w:rPr>
        <w:t>: 10-1093/</w:t>
      </w:r>
      <w:proofErr w:type="spellStart"/>
      <w:r w:rsidRPr="00C43CAA">
        <w:rPr>
          <w:rFonts w:ascii="Times New Roman" w:eastAsia="Calibri" w:hAnsi="Times New Roman" w:cs="Times New Roman"/>
          <w:color w:val="FF0000"/>
          <w:kern w:val="0"/>
          <w:sz w:val="24"/>
          <w:szCs w:val="24"/>
          <w14:ligatures w14:val="none"/>
        </w:rPr>
        <w:t>ia</w:t>
      </w:r>
      <w:proofErr w:type="spellEnd"/>
      <w:r w:rsidRPr="00C43CAA">
        <w:rPr>
          <w:rFonts w:ascii="Times New Roman" w:eastAsia="Calibri" w:hAnsi="Times New Roman" w:cs="Times New Roman"/>
          <w:color w:val="FF0000"/>
          <w:kern w:val="0"/>
          <w:sz w:val="24"/>
          <w:szCs w:val="24"/>
          <w14:ligatures w14:val="none"/>
        </w:rPr>
        <w:t>/</w:t>
      </w:r>
    </w:p>
    <w:p w14:paraId="19EE2301" w14:textId="77777777" w:rsidR="00F27D74" w:rsidRPr="00C43CAA"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Khaldarova</w:t>
      </w:r>
      <w:proofErr w:type="spellEnd"/>
      <w:r w:rsidRPr="00C43CAA">
        <w:rPr>
          <w:rFonts w:ascii="Times New Roman" w:eastAsia="Calibri" w:hAnsi="Times New Roman" w:cs="Times New Roman"/>
          <w:color w:val="FF0000"/>
          <w:kern w:val="0"/>
          <w:sz w:val="24"/>
          <w:szCs w:val="24"/>
          <w14:ligatures w14:val="none"/>
        </w:rPr>
        <w:t xml:space="preserve">, I., &amp; </w:t>
      </w:r>
      <w:proofErr w:type="spellStart"/>
      <w:r w:rsidRPr="00C43CAA">
        <w:rPr>
          <w:rFonts w:ascii="Times New Roman" w:eastAsia="Calibri" w:hAnsi="Times New Roman" w:cs="Times New Roman"/>
          <w:color w:val="FF0000"/>
          <w:kern w:val="0"/>
          <w:sz w:val="24"/>
          <w:szCs w:val="24"/>
          <w14:ligatures w14:val="none"/>
        </w:rPr>
        <w:t>Pantti</w:t>
      </w:r>
      <w:proofErr w:type="spellEnd"/>
      <w:r w:rsidRPr="00C43CAA">
        <w:rPr>
          <w:rFonts w:ascii="Times New Roman" w:eastAsia="Calibri" w:hAnsi="Times New Roman" w:cs="Times New Roman"/>
          <w:color w:val="FF0000"/>
          <w:kern w:val="0"/>
          <w:sz w:val="24"/>
          <w:szCs w:val="24"/>
          <w14:ligatures w14:val="none"/>
        </w:rPr>
        <w:t>, M. (2016). Fake news: The narrative battle over the Ukrainian conflict. </w:t>
      </w:r>
      <w:r w:rsidRPr="00C43CAA">
        <w:rPr>
          <w:rFonts w:ascii="Times New Roman" w:eastAsia="Calibri" w:hAnsi="Times New Roman" w:cs="Times New Roman"/>
          <w:i/>
          <w:iCs/>
          <w:color w:val="FF0000"/>
          <w:kern w:val="0"/>
          <w:sz w:val="24"/>
          <w:szCs w:val="24"/>
          <w14:ligatures w14:val="none"/>
        </w:rPr>
        <w:t>Journalism Practice</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10</w:t>
      </w:r>
      <w:r w:rsidRPr="00C43CAA">
        <w:rPr>
          <w:rFonts w:ascii="Times New Roman" w:eastAsia="Calibri" w:hAnsi="Times New Roman" w:cs="Times New Roman"/>
          <w:color w:val="FF0000"/>
          <w:kern w:val="0"/>
          <w:sz w:val="24"/>
          <w:szCs w:val="24"/>
          <w14:ligatures w14:val="none"/>
        </w:rPr>
        <w:t>(7), 891-901, DOI:</w:t>
      </w:r>
      <w:hyperlink r:id="rId11" w:history="1">
        <w:r w:rsidRPr="00C43CAA">
          <w:rPr>
            <w:rFonts w:ascii="Times New Roman" w:eastAsia="Calibri" w:hAnsi="Times New Roman" w:cs="Times New Roman"/>
            <w:color w:val="FF0000"/>
            <w:kern w:val="0"/>
            <w:sz w:val="24"/>
            <w:szCs w:val="24"/>
            <w:u w:val="single"/>
            <w14:ligatures w14:val="none"/>
          </w:rPr>
          <w:t>10.1080/17512786.2016.1163237</w:t>
        </w:r>
      </w:hyperlink>
      <w:r w:rsidRPr="00C43CAA">
        <w:rPr>
          <w:rFonts w:ascii="Times New Roman" w:eastAsia="Calibri" w:hAnsi="Times New Roman" w:cs="Times New Roman"/>
          <w:color w:val="FF0000"/>
          <w:kern w:val="0"/>
          <w:sz w:val="24"/>
          <w:szCs w:val="24"/>
          <w14:ligatures w14:val="none"/>
        </w:rPr>
        <w:t>.</w:t>
      </w:r>
    </w:p>
    <w:p w14:paraId="5FC1A944"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C43CAA">
        <w:rPr>
          <w:rFonts w:ascii="Times New Roman" w:eastAsia="Calibri" w:hAnsi="Times New Roman" w:cs="Times New Roman"/>
          <w:color w:val="FF0000"/>
          <w:kern w:val="0"/>
          <w:sz w:val="24"/>
          <w:szCs w:val="24"/>
          <w14:ligatures w14:val="none"/>
        </w:rPr>
        <w:t xml:space="preserve">@ </w:t>
      </w:r>
      <w:proofErr w:type="spellStart"/>
      <w:r w:rsidRPr="00C43CAA">
        <w:rPr>
          <w:rFonts w:ascii="Times New Roman" w:eastAsia="Calibri" w:hAnsi="Times New Roman" w:cs="Times New Roman"/>
          <w:color w:val="FF0000"/>
          <w:kern w:val="0"/>
          <w:sz w:val="24"/>
          <w:szCs w:val="24"/>
          <w14:ligatures w14:val="none"/>
        </w:rPr>
        <w:t>Tandoc</w:t>
      </w:r>
      <w:proofErr w:type="spellEnd"/>
      <w:r w:rsidRPr="00C43CAA">
        <w:rPr>
          <w:rFonts w:ascii="Times New Roman" w:eastAsia="Calibri" w:hAnsi="Times New Roman" w:cs="Times New Roman"/>
          <w:color w:val="FF0000"/>
          <w:kern w:val="0"/>
          <w:sz w:val="24"/>
          <w:szCs w:val="24"/>
          <w14:ligatures w14:val="none"/>
        </w:rPr>
        <w:t xml:space="preserve"> Jr, E. C., Lim, Z. W., &amp; Ling, R. (2018). Defining “fake news” A typology of scholarly definitions. </w:t>
      </w:r>
      <w:r w:rsidRPr="00C43CAA">
        <w:rPr>
          <w:rFonts w:ascii="Times New Roman" w:eastAsia="Calibri" w:hAnsi="Times New Roman" w:cs="Times New Roman"/>
          <w:i/>
          <w:iCs/>
          <w:color w:val="FF0000"/>
          <w:kern w:val="0"/>
          <w:sz w:val="24"/>
          <w:szCs w:val="24"/>
          <w14:ligatures w14:val="none"/>
        </w:rPr>
        <w:t>Digital Journalism</w:t>
      </w:r>
      <w:r w:rsidRPr="00C43CAA">
        <w:rPr>
          <w:rFonts w:ascii="Times New Roman" w:eastAsia="Calibri" w:hAnsi="Times New Roman" w:cs="Times New Roman"/>
          <w:color w:val="FF0000"/>
          <w:kern w:val="0"/>
          <w:sz w:val="24"/>
          <w:szCs w:val="24"/>
          <w14:ligatures w14:val="none"/>
        </w:rPr>
        <w:t>, </w:t>
      </w:r>
      <w:r w:rsidRPr="00C43CAA">
        <w:rPr>
          <w:rFonts w:ascii="Times New Roman" w:eastAsia="Calibri" w:hAnsi="Times New Roman" w:cs="Times New Roman"/>
          <w:i/>
          <w:iCs/>
          <w:color w:val="FF0000"/>
          <w:kern w:val="0"/>
          <w:sz w:val="24"/>
          <w:szCs w:val="24"/>
          <w14:ligatures w14:val="none"/>
        </w:rPr>
        <w:t>6</w:t>
      </w:r>
      <w:r w:rsidRPr="00C43CAA">
        <w:rPr>
          <w:rFonts w:ascii="Times New Roman" w:eastAsia="Calibri" w:hAnsi="Times New Roman" w:cs="Times New Roman"/>
          <w:color w:val="FF0000"/>
          <w:kern w:val="0"/>
          <w:sz w:val="24"/>
          <w:szCs w:val="24"/>
          <w14:ligatures w14:val="none"/>
        </w:rPr>
        <w:t>(2), 137-153, DOI:</w:t>
      </w:r>
      <w:hyperlink r:id="rId12" w:history="1">
        <w:r w:rsidRPr="00C43CAA">
          <w:rPr>
            <w:rFonts w:ascii="Times New Roman" w:eastAsia="Calibri" w:hAnsi="Times New Roman" w:cs="Times New Roman"/>
            <w:color w:val="FF0000"/>
            <w:kern w:val="0"/>
            <w:sz w:val="24"/>
            <w:szCs w:val="24"/>
            <w:u w:val="single"/>
            <w14:ligatures w14:val="none"/>
          </w:rPr>
          <w:t>10.1080/21670811.2017.1360143</w:t>
        </w:r>
      </w:hyperlink>
      <w:r w:rsidRPr="00C43CAA">
        <w:rPr>
          <w:rFonts w:ascii="Times New Roman" w:eastAsia="Calibri" w:hAnsi="Times New Roman" w:cs="Times New Roman"/>
          <w:color w:val="FF0000"/>
          <w:kern w:val="0"/>
          <w:sz w:val="24"/>
          <w:szCs w:val="24"/>
          <w14:ligatures w14:val="none"/>
        </w:rPr>
        <w:t>.</w:t>
      </w:r>
    </w:p>
    <w:p w14:paraId="23876F9E"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0AF42A5D"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DD1D90B" w14:textId="5F38391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4: Power, inequalities and identities: making sense of difference (Feminist and Decolonial Geographies) (</w:t>
      </w:r>
      <w:r w:rsidR="00F33D3D" w:rsidRPr="00DD3C32">
        <w:rPr>
          <w:rFonts w:ascii="Times New Roman" w:eastAsia="Calibri" w:hAnsi="Times New Roman" w:cs="Times New Roman"/>
          <w:b/>
          <w:bCs/>
          <w:color w:val="00B050"/>
          <w:kern w:val="0"/>
          <w:sz w:val="24"/>
          <w:szCs w:val="24"/>
          <w14:ligatures w14:val="none"/>
        </w:rPr>
        <w:t>David and Ida</w:t>
      </w:r>
      <w:r w:rsidRPr="00F27D74">
        <w:rPr>
          <w:rFonts w:ascii="Times New Roman" w:eastAsia="Calibri" w:hAnsi="Times New Roman" w:cs="Times New Roman"/>
          <w:b/>
          <w:bCs/>
          <w:color w:val="000000"/>
          <w:kern w:val="0"/>
          <w:sz w:val="24"/>
          <w:szCs w:val="24"/>
          <w14:ligatures w14:val="none"/>
        </w:rPr>
        <w:t>)</w:t>
      </w:r>
    </w:p>
    <w:p w14:paraId="168029E7"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This session covers a range of scholarship in the constructivist tradition that deals with questions of social exclusion. Feminist and </w:t>
      </w:r>
      <w:proofErr w:type="spellStart"/>
      <w:r w:rsidRPr="00F27D74">
        <w:rPr>
          <w:rFonts w:ascii="Times New Roman" w:eastAsia="Calibri" w:hAnsi="Times New Roman" w:cs="Times New Roman"/>
          <w:color w:val="000000"/>
          <w:kern w:val="0"/>
          <w:sz w:val="24"/>
          <w:szCs w:val="24"/>
          <w14:ligatures w14:val="none"/>
        </w:rPr>
        <w:t>post colonial</w:t>
      </w:r>
      <w:proofErr w:type="spellEnd"/>
      <w:r w:rsidRPr="00F27D74">
        <w:rPr>
          <w:rFonts w:ascii="Times New Roman" w:eastAsia="Calibri" w:hAnsi="Times New Roman" w:cs="Times New Roman"/>
          <w:color w:val="000000"/>
          <w:kern w:val="0"/>
          <w:sz w:val="24"/>
          <w:szCs w:val="24"/>
          <w14:ligatures w14:val="none"/>
        </w:rPr>
        <w:t xml:space="preserve"> geographers pioneered </w:t>
      </w:r>
      <w:proofErr w:type="gramStart"/>
      <w:r w:rsidRPr="00F27D74">
        <w:rPr>
          <w:rFonts w:ascii="Times New Roman" w:eastAsia="Calibri" w:hAnsi="Times New Roman" w:cs="Times New Roman"/>
          <w:color w:val="000000"/>
          <w:kern w:val="0"/>
          <w:sz w:val="24"/>
          <w:szCs w:val="24"/>
          <w14:ligatures w14:val="none"/>
        </w:rPr>
        <w:t>a number of</w:t>
      </w:r>
      <w:proofErr w:type="gramEnd"/>
      <w:r w:rsidRPr="00F27D74">
        <w:rPr>
          <w:rFonts w:ascii="Times New Roman" w:eastAsia="Calibri" w:hAnsi="Times New Roman" w:cs="Times New Roman"/>
          <w:color w:val="000000"/>
          <w:kern w:val="0"/>
          <w:sz w:val="24"/>
          <w:szCs w:val="24"/>
          <w14:ligatures w14:val="none"/>
        </w:rPr>
        <w:t xml:space="preserve"> research topics and insisted on the importance of social exclusion and the everyday to understanding large scale processes like capitalism, colonialism and neo-liberalism. Now, a wide range of scholarship building from feminist, queer theory, race and indigenous studies, and decolonial thinking is significantly challenging other kinds of critical theory. Here, the way that social borders are created and reinforced is central to the operation of power. This session is intended to provide a foundation and an overview so students can peruse in more depth those debates most intriguing. We will talk about how this literature can help conceptually to make sense of social exclusions and social borders.</w:t>
      </w:r>
    </w:p>
    <w:p w14:paraId="4DD45184"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6548238C"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de Leeuw, Sarah, and Sarah Hunt. 2018. "Unsettling decolonizing geographies."  </w:t>
      </w:r>
      <w:r w:rsidRPr="00F27D74">
        <w:rPr>
          <w:rFonts w:ascii="Times New Roman" w:eastAsia="Calibri" w:hAnsi="Times New Roman" w:cs="Times New Roman"/>
          <w:i/>
          <w:color w:val="000000"/>
          <w:kern w:val="0"/>
          <w:sz w:val="24"/>
          <w:szCs w:val="24"/>
          <w14:ligatures w14:val="none"/>
        </w:rPr>
        <w:t>Geography Compass</w:t>
      </w:r>
      <w:r w:rsidRPr="00F27D74">
        <w:rPr>
          <w:rFonts w:ascii="Times New Roman" w:eastAsia="Calibri" w:hAnsi="Times New Roman" w:cs="Times New Roman"/>
          <w:color w:val="000000"/>
          <w:kern w:val="0"/>
          <w:sz w:val="24"/>
          <w:szCs w:val="24"/>
          <w14:ligatures w14:val="none"/>
        </w:rPr>
        <w:t xml:space="preserve"> 12 (7</w:t>
      </w:r>
      <w:proofErr w:type="gramStart"/>
      <w:r w:rsidRPr="00F27D74">
        <w:rPr>
          <w:rFonts w:ascii="Times New Roman" w:eastAsia="Calibri" w:hAnsi="Times New Roman" w:cs="Times New Roman"/>
          <w:color w:val="000000"/>
          <w:kern w:val="0"/>
          <w:sz w:val="24"/>
          <w:szCs w:val="24"/>
          <w14:ligatures w14:val="none"/>
        </w:rPr>
        <w:t>):e</w:t>
      </w:r>
      <w:proofErr w:type="gramEnd"/>
      <w:r w:rsidRPr="00F27D74">
        <w:rPr>
          <w:rFonts w:ascii="Times New Roman" w:eastAsia="Calibri" w:hAnsi="Times New Roman" w:cs="Times New Roman"/>
          <w:color w:val="000000"/>
          <w:kern w:val="0"/>
          <w:sz w:val="24"/>
          <w:szCs w:val="24"/>
          <w14:ligatures w14:val="none"/>
        </w:rPr>
        <w:t xml:space="preserve">12376. </w:t>
      </w:r>
      <w:proofErr w:type="spellStart"/>
      <w:r w:rsidRPr="00F27D74">
        <w:rPr>
          <w:rFonts w:ascii="Times New Roman" w:eastAsia="Calibri" w:hAnsi="Times New Roman" w:cs="Times New Roman"/>
          <w:color w:val="000000"/>
          <w:kern w:val="0"/>
          <w:sz w:val="24"/>
          <w:szCs w:val="24"/>
          <w14:ligatures w14:val="none"/>
        </w:rPr>
        <w:t>doi</w:t>
      </w:r>
      <w:proofErr w:type="spellEnd"/>
      <w:r w:rsidRPr="00F27D74">
        <w:rPr>
          <w:rFonts w:ascii="Times New Roman" w:eastAsia="Calibri" w:hAnsi="Times New Roman" w:cs="Times New Roman"/>
          <w:color w:val="000000"/>
          <w:kern w:val="0"/>
          <w:sz w:val="24"/>
          <w:szCs w:val="24"/>
          <w14:ligatures w14:val="none"/>
        </w:rPr>
        <w:t>: 10.1111/gec3.12376</w:t>
      </w:r>
    </w:p>
    <w:p w14:paraId="1B888F99"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Mollett, Sharlene &amp; Caroline Faria (2018) The spatialities of intersectional thinking: fashioning feminist geographic futures, </w:t>
      </w:r>
      <w:r w:rsidRPr="00F27D74">
        <w:rPr>
          <w:rFonts w:ascii="Times New Roman" w:eastAsia="Calibri" w:hAnsi="Times New Roman" w:cs="Times New Roman"/>
          <w:i/>
          <w:color w:val="000000"/>
          <w:kern w:val="0"/>
          <w:sz w:val="24"/>
          <w:szCs w:val="24"/>
          <w14:ligatures w14:val="none"/>
        </w:rPr>
        <w:t>Gender, Place &amp; Culture</w:t>
      </w:r>
      <w:r w:rsidRPr="00F27D74">
        <w:rPr>
          <w:rFonts w:ascii="Times New Roman" w:eastAsia="Calibri" w:hAnsi="Times New Roman" w:cs="Times New Roman"/>
          <w:color w:val="000000"/>
          <w:kern w:val="0"/>
          <w:sz w:val="24"/>
          <w:szCs w:val="24"/>
          <w14:ligatures w14:val="none"/>
        </w:rPr>
        <w:t xml:space="preserve">, 25(4): 565-577, DOI: </w:t>
      </w:r>
      <w:hyperlink r:id="rId13" w:history="1">
        <w:r w:rsidRPr="00F27D74">
          <w:rPr>
            <w:rFonts w:ascii="Times New Roman" w:eastAsia="Calibri" w:hAnsi="Times New Roman" w:cs="Times New Roman"/>
            <w:color w:val="000000"/>
            <w:kern w:val="0"/>
            <w:sz w:val="24"/>
            <w:szCs w:val="24"/>
            <w:u w:val="single"/>
            <w14:ligatures w14:val="none"/>
          </w:rPr>
          <w:t>10.1080/0966369X.2018.1454404</w:t>
        </w:r>
      </w:hyperlink>
      <w:r w:rsidRPr="00F27D74">
        <w:rPr>
          <w:rFonts w:ascii="Times New Roman" w:eastAsia="Calibri" w:hAnsi="Times New Roman" w:cs="Times New Roman"/>
          <w:color w:val="000000"/>
          <w:kern w:val="0"/>
          <w:sz w:val="24"/>
          <w:szCs w:val="24"/>
          <w14:ligatures w14:val="none"/>
        </w:rPr>
        <w:t xml:space="preserve"> </w:t>
      </w:r>
    </w:p>
    <w:p w14:paraId="60F99CF9"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lang w:val="sv-SE"/>
          <w14:ligatures w14:val="none"/>
        </w:rPr>
      </w:pPr>
      <w:r w:rsidRPr="00F27D74">
        <w:rPr>
          <w:rFonts w:ascii="Times New Roman" w:eastAsia="Calibri" w:hAnsi="Times New Roman" w:cs="Times New Roman"/>
          <w:color w:val="000000"/>
          <w:kern w:val="0"/>
          <w:sz w:val="24"/>
          <w:szCs w:val="24"/>
          <w:lang w:val="sv-SE"/>
          <w14:ligatures w14:val="none"/>
        </w:rPr>
        <w:t xml:space="preserve">@Elwood, S. (2021). Digital geographies, feminist relationality, Black and queer code studies: Thriving otherwise. </w:t>
      </w:r>
      <w:r w:rsidRPr="00C836FF">
        <w:rPr>
          <w:rFonts w:ascii="Times New Roman" w:eastAsia="Calibri" w:hAnsi="Times New Roman" w:cs="Times New Roman"/>
          <w:i/>
          <w:iCs/>
          <w:color w:val="000000"/>
          <w:kern w:val="0"/>
          <w:sz w:val="24"/>
          <w:szCs w:val="24"/>
          <w:lang w:val="sv-SE"/>
          <w14:ligatures w14:val="none"/>
        </w:rPr>
        <w:t>Progress in Human Geography, 45</w:t>
      </w:r>
      <w:r w:rsidRPr="00F27D74">
        <w:rPr>
          <w:rFonts w:ascii="Times New Roman" w:eastAsia="Calibri" w:hAnsi="Times New Roman" w:cs="Times New Roman"/>
          <w:color w:val="000000"/>
          <w:kern w:val="0"/>
          <w:sz w:val="24"/>
          <w:szCs w:val="24"/>
          <w:lang w:val="sv-SE"/>
          <w14:ligatures w14:val="none"/>
        </w:rPr>
        <w:t xml:space="preserve">(2), </w:t>
      </w:r>
      <w:proofErr w:type="gramStart"/>
      <w:r w:rsidRPr="00F27D74">
        <w:rPr>
          <w:rFonts w:ascii="Times New Roman" w:eastAsia="Calibri" w:hAnsi="Times New Roman" w:cs="Times New Roman"/>
          <w:color w:val="000000"/>
          <w:kern w:val="0"/>
          <w:sz w:val="24"/>
          <w:szCs w:val="24"/>
          <w:lang w:val="sv-SE"/>
          <w14:ligatures w14:val="none"/>
        </w:rPr>
        <w:t>209-228</w:t>
      </w:r>
      <w:proofErr w:type="gramEnd"/>
      <w:r w:rsidRPr="00F27D74">
        <w:rPr>
          <w:rFonts w:ascii="Times New Roman" w:eastAsia="Calibri" w:hAnsi="Times New Roman" w:cs="Times New Roman"/>
          <w:color w:val="000000"/>
          <w:kern w:val="0"/>
          <w:sz w:val="24"/>
          <w:szCs w:val="24"/>
          <w:lang w:val="sv-SE"/>
          <w14:ligatures w14:val="none"/>
        </w:rPr>
        <w:t xml:space="preserve">. </w:t>
      </w:r>
      <w:hyperlink r:id="rId14" w:history="1">
        <w:r w:rsidRPr="00F27D74">
          <w:rPr>
            <w:rFonts w:ascii="Times New Roman" w:eastAsia="Calibri" w:hAnsi="Times New Roman" w:cs="Times New Roman"/>
            <w:color w:val="0000FF"/>
            <w:kern w:val="0"/>
            <w:sz w:val="24"/>
            <w:szCs w:val="24"/>
            <w:u w:val="single"/>
            <w:lang w:val="sv-SE"/>
            <w14:ligatures w14:val="none"/>
          </w:rPr>
          <w:t>https://doi.org/10.1177/0309132519899733</w:t>
        </w:r>
      </w:hyperlink>
    </w:p>
    <w:p w14:paraId="6307E5BB"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p>
    <w:p w14:paraId="410518A4"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7B8F2005"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Lahiri‐Dutt, </w:t>
      </w:r>
      <w:proofErr w:type="spellStart"/>
      <w:r w:rsidRPr="00B71175">
        <w:rPr>
          <w:rFonts w:ascii="Times New Roman" w:eastAsia="Calibri" w:hAnsi="Times New Roman" w:cs="Times New Roman"/>
          <w:color w:val="FF0000"/>
          <w:kern w:val="0"/>
          <w:sz w:val="24"/>
          <w:szCs w:val="24"/>
          <w14:ligatures w14:val="none"/>
        </w:rPr>
        <w:t>Kuntala</w:t>
      </w:r>
      <w:proofErr w:type="spellEnd"/>
      <w:r w:rsidRPr="00B71175">
        <w:rPr>
          <w:rFonts w:ascii="Times New Roman" w:eastAsia="Calibri" w:hAnsi="Times New Roman" w:cs="Times New Roman"/>
          <w:color w:val="FF0000"/>
          <w:kern w:val="0"/>
          <w:sz w:val="24"/>
          <w:szCs w:val="24"/>
          <w14:ligatures w14:val="none"/>
        </w:rPr>
        <w:t xml:space="preserve"> (2017) Thinking ‘differently’ about a feminist critical geography of development, </w:t>
      </w:r>
      <w:r w:rsidRPr="00B71175">
        <w:rPr>
          <w:rFonts w:ascii="Times New Roman" w:eastAsia="Calibri" w:hAnsi="Times New Roman" w:cs="Times New Roman"/>
          <w:i/>
          <w:iCs/>
          <w:color w:val="FF0000"/>
          <w:kern w:val="0"/>
          <w:sz w:val="24"/>
          <w:szCs w:val="24"/>
          <w14:ligatures w14:val="none"/>
        </w:rPr>
        <w:t>Geographical Research</w:t>
      </w:r>
      <w:r w:rsidRPr="00B71175">
        <w:rPr>
          <w:rFonts w:ascii="Times New Roman" w:eastAsia="Calibri" w:hAnsi="Times New Roman" w:cs="Times New Roman"/>
          <w:color w:val="FF0000"/>
          <w:kern w:val="0"/>
          <w:sz w:val="24"/>
          <w:szCs w:val="24"/>
          <w14:ligatures w14:val="none"/>
        </w:rPr>
        <w:t xml:space="preserve">, 55: 326-331. DOI: </w:t>
      </w:r>
      <w:hyperlink r:id="rId15" w:tgtFrame="_blank" w:tooltip="Link to external resource: 10.1111/1745-5871.12211" w:history="1">
        <w:r w:rsidRPr="00B71175">
          <w:rPr>
            <w:rFonts w:ascii="Times New Roman" w:eastAsia="Calibri" w:hAnsi="Times New Roman" w:cs="Times New Roman"/>
            <w:color w:val="FF0000"/>
            <w:kern w:val="0"/>
            <w:sz w:val="24"/>
            <w:szCs w:val="24"/>
            <w:u w:val="single"/>
            <w14:ligatures w14:val="none"/>
          </w:rPr>
          <w:t>10.1111/1745-5871.12211</w:t>
        </w:r>
      </w:hyperlink>
    </w:p>
    <w:p w14:paraId="3CCC54DB"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Nightingale, Andrea J. 2011. "Bounding difference: Intersectionality and the material production of gender, caste, class and environment in Nepal."  </w:t>
      </w:r>
      <w:r w:rsidRPr="00B71175">
        <w:rPr>
          <w:rFonts w:ascii="Times New Roman" w:eastAsia="Calibri" w:hAnsi="Times New Roman" w:cs="Times New Roman"/>
          <w:i/>
          <w:color w:val="FF0000"/>
          <w:kern w:val="0"/>
          <w:sz w:val="24"/>
          <w:szCs w:val="24"/>
          <w14:ligatures w14:val="none"/>
        </w:rPr>
        <w:t>Geoforum</w:t>
      </w:r>
      <w:r w:rsidRPr="00B71175">
        <w:rPr>
          <w:rFonts w:ascii="Times New Roman" w:eastAsia="Calibri" w:hAnsi="Times New Roman" w:cs="Times New Roman"/>
          <w:color w:val="FF0000"/>
          <w:kern w:val="0"/>
          <w:sz w:val="24"/>
          <w:szCs w:val="24"/>
          <w14:ligatures w14:val="none"/>
        </w:rPr>
        <w:t xml:space="preserve"> 42 (2):153-162.</w:t>
      </w:r>
    </w:p>
    <w:p w14:paraId="05E024E9"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Radcliffe, Sara &amp; </w:t>
      </w:r>
      <w:proofErr w:type="spellStart"/>
      <w:r w:rsidRPr="00B71175">
        <w:rPr>
          <w:rFonts w:ascii="Times New Roman" w:eastAsia="Calibri" w:hAnsi="Times New Roman" w:cs="Times New Roman"/>
          <w:color w:val="FF0000"/>
          <w:kern w:val="0"/>
          <w:sz w:val="24"/>
          <w:szCs w:val="24"/>
          <w14:ligatures w14:val="none"/>
        </w:rPr>
        <w:t>Radhuber</w:t>
      </w:r>
      <w:proofErr w:type="spellEnd"/>
      <w:r w:rsidRPr="00B71175">
        <w:rPr>
          <w:rFonts w:ascii="Times New Roman" w:eastAsia="Calibri" w:hAnsi="Times New Roman" w:cs="Times New Roman"/>
          <w:color w:val="FF0000"/>
          <w:kern w:val="0"/>
          <w:sz w:val="24"/>
          <w:szCs w:val="24"/>
          <w14:ligatures w14:val="none"/>
        </w:rPr>
        <w:t xml:space="preserve">, Isabella (2020) The political geographies of D/decolonization: Variegation and decolonial challenges of /in geography, </w:t>
      </w:r>
      <w:r w:rsidRPr="00B71175">
        <w:rPr>
          <w:rFonts w:ascii="Times New Roman" w:eastAsia="Calibri" w:hAnsi="Times New Roman" w:cs="Times New Roman"/>
          <w:i/>
          <w:color w:val="FF0000"/>
          <w:kern w:val="0"/>
          <w:sz w:val="24"/>
          <w:szCs w:val="24"/>
          <w14:ligatures w14:val="none"/>
        </w:rPr>
        <w:t>Political Geography</w:t>
      </w:r>
      <w:r w:rsidRPr="00B71175">
        <w:rPr>
          <w:rFonts w:ascii="Times New Roman" w:eastAsia="Calibri" w:hAnsi="Times New Roman" w:cs="Times New Roman"/>
          <w:color w:val="FF0000"/>
          <w:kern w:val="0"/>
          <w:sz w:val="24"/>
          <w:szCs w:val="24"/>
          <w14:ligatures w14:val="none"/>
        </w:rPr>
        <w:t xml:space="preserve">, 78. DOI: </w:t>
      </w:r>
      <w:hyperlink r:id="rId16" w:tgtFrame="_blank" w:tooltip="Persistent link using digital object identifier" w:history="1">
        <w:r w:rsidRPr="00B71175">
          <w:rPr>
            <w:rFonts w:ascii="Times New Roman" w:eastAsia="Calibri" w:hAnsi="Times New Roman" w:cs="Times New Roman"/>
            <w:color w:val="FF0000"/>
            <w:kern w:val="0"/>
            <w:sz w:val="24"/>
            <w:szCs w:val="24"/>
            <w:u w:val="single"/>
            <w14:ligatures w14:val="none"/>
          </w:rPr>
          <w:t>https://doi.org/10.1016/j.polgeo.2019.102128</w:t>
        </w:r>
      </w:hyperlink>
    </w:p>
    <w:p w14:paraId="02F4BFD6"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w:t>
      </w:r>
      <w:proofErr w:type="spellStart"/>
      <w:r w:rsidRPr="00B71175">
        <w:rPr>
          <w:rFonts w:ascii="Times New Roman" w:eastAsia="Calibri" w:hAnsi="Times New Roman" w:cs="Times New Roman"/>
          <w:color w:val="FF0000"/>
          <w:kern w:val="0"/>
          <w:sz w:val="24"/>
          <w:szCs w:val="24"/>
          <w14:ligatures w14:val="none"/>
        </w:rPr>
        <w:t>Sidaway</w:t>
      </w:r>
      <w:proofErr w:type="spellEnd"/>
      <w:r w:rsidRPr="00B71175">
        <w:rPr>
          <w:rFonts w:ascii="Times New Roman" w:eastAsia="Calibri" w:hAnsi="Times New Roman" w:cs="Times New Roman"/>
          <w:color w:val="FF0000"/>
          <w:kern w:val="0"/>
          <w:sz w:val="24"/>
          <w:szCs w:val="24"/>
          <w14:ligatures w14:val="none"/>
        </w:rPr>
        <w:t xml:space="preserve">, James (2000) Postcolonial geographies: an exploratory essay. </w:t>
      </w:r>
      <w:r w:rsidRPr="00B71175">
        <w:rPr>
          <w:rFonts w:ascii="Times New Roman" w:eastAsia="Calibri" w:hAnsi="Times New Roman" w:cs="Times New Roman"/>
          <w:i/>
          <w:color w:val="FF0000"/>
          <w:kern w:val="0"/>
          <w:sz w:val="24"/>
          <w:szCs w:val="24"/>
          <w14:ligatures w14:val="none"/>
        </w:rPr>
        <w:t>Progress in Human Geography</w:t>
      </w:r>
      <w:r w:rsidRPr="00B71175">
        <w:rPr>
          <w:rFonts w:ascii="Times New Roman" w:eastAsia="Calibri" w:hAnsi="Times New Roman" w:cs="Times New Roman"/>
          <w:color w:val="FF0000"/>
          <w:kern w:val="0"/>
          <w:sz w:val="24"/>
          <w:szCs w:val="24"/>
          <w14:ligatures w14:val="none"/>
        </w:rPr>
        <w:t xml:space="preserve">, 24(4): 591-612. DOI: </w:t>
      </w:r>
      <w:hyperlink r:id="rId17" w:history="1">
        <w:r w:rsidRPr="00B71175">
          <w:rPr>
            <w:rFonts w:ascii="Times New Roman" w:eastAsia="Calibri" w:hAnsi="Times New Roman" w:cs="Times New Roman"/>
            <w:color w:val="FF0000"/>
            <w:kern w:val="0"/>
            <w:sz w:val="24"/>
            <w:szCs w:val="24"/>
            <w:u w:val="single"/>
            <w14:ligatures w14:val="none"/>
          </w:rPr>
          <w:t>https://doi.org/10.1191%2F030913200100189120</w:t>
        </w:r>
      </w:hyperlink>
      <w:r w:rsidRPr="00B71175">
        <w:rPr>
          <w:rFonts w:ascii="Times New Roman" w:eastAsia="Calibri" w:hAnsi="Times New Roman" w:cs="Times New Roman"/>
          <w:color w:val="FF0000"/>
          <w:kern w:val="0"/>
          <w:sz w:val="24"/>
          <w:szCs w:val="24"/>
          <w14:ligatures w14:val="none"/>
        </w:rPr>
        <w:t xml:space="preserve"> </w:t>
      </w:r>
    </w:p>
    <w:p w14:paraId="02702945"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Wright, Melissa (2010) Gender and geography II: bridging the gap – feminist, queer, and the geographical imaginary, </w:t>
      </w:r>
      <w:r w:rsidRPr="00F27D74">
        <w:rPr>
          <w:rFonts w:ascii="Times New Roman" w:eastAsia="Calibri" w:hAnsi="Times New Roman" w:cs="Times New Roman"/>
          <w:i/>
          <w:iCs/>
          <w:color w:val="000000"/>
          <w:kern w:val="0"/>
          <w:sz w:val="24"/>
          <w:szCs w:val="24"/>
          <w14:ligatures w14:val="none"/>
        </w:rPr>
        <w:t>Progress in Human Geography</w:t>
      </w:r>
      <w:r w:rsidRPr="00F27D74">
        <w:rPr>
          <w:rFonts w:ascii="Times New Roman" w:eastAsia="Calibri" w:hAnsi="Times New Roman" w:cs="Times New Roman"/>
          <w:color w:val="000000"/>
          <w:kern w:val="0"/>
          <w:sz w:val="24"/>
          <w:szCs w:val="24"/>
          <w14:ligatures w14:val="none"/>
        </w:rPr>
        <w:t>, 34(1): 56-66. DOI:</w:t>
      </w:r>
      <w:hyperlink r:id="rId18" w:history="1">
        <w:r w:rsidRPr="00F27D74">
          <w:rPr>
            <w:rFonts w:ascii="Times New Roman" w:eastAsia="Calibri" w:hAnsi="Times New Roman" w:cs="Times New Roman"/>
            <w:color w:val="000000"/>
            <w:kern w:val="0"/>
            <w:sz w:val="24"/>
            <w:szCs w:val="24"/>
            <w:u w:val="single"/>
            <w14:ligatures w14:val="none"/>
          </w:rPr>
          <w:t>10.1177/0309132509105008</w:t>
        </w:r>
      </w:hyperlink>
    </w:p>
    <w:p w14:paraId="23EBFC36"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1BACE181"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2F375A50" w14:textId="5409EBE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5: Complexity, quantification and growth (Economic Geographies) (Bjørnar</w:t>
      </w:r>
      <w:r w:rsidR="00DD3C32">
        <w:rPr>
          <w:rFonts w:ascii="Times New Roman" w:eastAsia="Calibri" w:hAnsi="Times New Roman" w:cs="Times New Roman"/>
          <w:b/>
          <w:bCs/>
          <w:color w:val="000000"/>
          <w:kern w:val="0"/>
          <w:sz w:val="24"/>
          <w:szCs w:val="24"/>
          <w14:ligatures w14:val="none"/>
        </w:rPr>
        <w:t xml:space="preserve"> </w:t>
      </w:r>
      <w:r w:rsidR="00DD3C32" w:rsidRPr="00DD3C32">
        <w:rPr>
          <w:rFonts w:ascii="Times New Roman" w:eastAsia="Calibri" w:hAnsi="Times New Roman" w:cs="Times New Roman"/>
          <w:b/>
          <w:bCs/>
          <w:color w:val="FF0000"/>
          <w:kern w:val="0"/>
          <w:sz w:val="24"/>
          <w:szCs w:val="24"/>
          <w14:ligatures w14:val="none"/>
        </w:rPr>
        <w:t>and Sverre</w:t>
      </w:r>
      <w:r w:rsidRPr="00F27D74">
        <w:rPr>
          <w:rFonts w:ascii="Times New Roman" w:eastAsia="Calibri" w:hAnsi="Times New Roman" w:cs="Times New Roman"/>
          <w:b/>
          <w:bCs/>
          <w:color w:val="000000"/>
          <w:kern w:val="0"/>
          <w:sz w:val="24"/>
          <w:szCs w:val="24"/>
          <w14:ligatures w14:val="none"/>
        </w:rPr>
        <w:t>)</w:t>
      </w:r>
    </w:p>
    <w:p w14:paraId="799071D2"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Economic geography is concerned with describing, </w:t>
      </w:r>
      <w:proofErr w:type="spellStart"/>
      <w:r w:rsidRPr="00F27D74">
        <w:rPr>
          <w:rFonts w:ascii="Times New Roman" w:eastAsia="Calibri" w:hAnsi="Times New Roman" w:cs="Times New Roman"/>
          <w:color w:val="000000"/>
          <w:kern w:val="0"/>
          <w:sz w:val="24"/>
          <w:szCs w:val="24"/>
          <w14:ligatures w14:val="none"/>
        </w:rPr>
        <w:t>analyzing</w:t>
      </w:r>
      <w:proofErr w:type="spellEnd"/>
      <w:r w:rsidRPr="00F27D74">
        <w:rPr>
          <w:rFonts w:ascii="Times New Roman" w:eastAsia="Calibri" w:hAnsi="Times New Roman" w:cs="Times New Roman"/>
          <w:color w:val="000000"/>
          <w:kern w:val="0"/>
          <w:sz w:val="24"/>
          <w:szCs w:val="24"/>
          <w14:ligatures w14:val="none"/>
        </w:rPr>
        <w:t xml:space="preserve"> and explaining (uneven) economic development ‘in real </w:t>
      </w:r>
      <w:proofErr w:type="gramStart"/>
      <w:r w:rsidRPr="00F27D74">
        <w:rPr>
          <w:rFonts w:ascii="Times New Roman" w:eastAsia="Calibri" w:hAnsi="Times New Roman" w:cs="Times New Roman"/>
          <w:color w:val="000000"/>
          <w:kern w:val="0"/>
          <w:sz w:val="24"/>
          <w:szCs w:val="24"/>
          <w14:ligatures w14:val="none"/>
        </w:rPr>
        <w:t>places’</w:t>
      </w:r>
      <w:proofErr w:type="gramEnd"/>
      <w:r w:rsidRPr="00F27D74">
        <w:rPr>
          <w:rFonts w:ascii="Times New Roman" w:eastAsia="Calibri" w:hAnsi="Times New Roman" w:cs="Times New Roman"/>
          <w:color w:val="000000"/>
          <w:kern w:val="0"/>
          <w:sz w:val="24"/>
          <w:szCs w:val="24"/>
          <w14:ligatures w14:val="none"/>
        </w:rPr>
        <w:t xml:space="preserve">. Inherently, this involves moving beyond the distinction between nomothetic (emphasis on general forces at play) and ideographic (attention to the specific/unique) approaches in geography. This session delves into key ontological, epistemological and methodological aspects of this, including the need to draw on, re-theorize and/or synthesize concepts and perspectives from other social sciences to acknowledge the complexity and multi-scalar nature of socio-economic processes as the play out in different places. The lecture will also reflect specifically on ‘boundaries’ in economic geography: On the one hand, how the discipline tends to see (administrative, cognitive, social, institutional) boundaries that effect and are themselves affected by multi-scalar socio-economic processes – for instance, what are the ‘real places’, and how are they constructed? On the other, how boundaries constructed within, or at the intersection between, disciplines (e.g. those delineating economic geography from economics) have influenced on how such processes are studied. </w:t>
      </w:r>
    </w:p>
    <w:p w14:paraId="356B7F6C"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8042F11"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lang w:val="nb-NO"/>
          <w14:ligatures w14:val="none"/>
        </w:rPr>
      </w:pPr>
      <w:r w:rsidRPr="00F27D74">
        <w:rPr>
          <w:rFonts w:ascii="Times New Roman" w:eastAsia="Calibri" w:hAnsi="Times New Roman" w:cs="Times New Roman"/>
          <w:color w:val="000000"/>
          <w:kern w:val="0"/>
          <w:sz w:val="24"/>
          <w:szCs w:val="24"/>
          <w14:ligatures w14:val="none"/>
        </w:rPr>
        <w:t xml:space="preserve">@ Asheim, B. T. (2020). Economic geography as regional </w:t>
      </w:r>
      <w:proofErr w:type="gramStart"/>
      <w:r w:rsidRPr="00F27D74">
        <w:rPr>
          <w:rFonts w:ascii="Times New Roman" w:eastAsia="Calibri" w:hAnsi="Times New Roman" w:cs="Times New Roman"/>
          <w:color w:val="000000"/>
          <w:kern w:val="0"/>
          <w:sz w:val="24"/>
          <w:szCs w:val="24"/>
          <w14:ligatures w14:val="none"/>
        </w:rPr>
        <w:t>contexts’</w:t>
      </w:r>
      <w:proofErr w:type="gramEnd"/>
      <w:r w:rsidRPr="00F27D74">
        <w:rPr>
          <w:rFonts w:ascii="Times New Roman" w:eastAsia="Calibri" w:hAnsi="Times New Roman" w:cs="Times New Roman"/>
          <w:color w:val="000000"/>
          <w:kern w:val="0"/>
          <w:sz w:val="24"/>
          <w:szCs w:val="24"/>
          <w14:ligatures w14:val="none"/>
        </w:rPr>
        <w:t xml:space="preserve"> reconsidered – implications for disciplinary division of labour, research focus and societal relevance. </w:t>
      </w:r>
      <w:r w:rsidRPr="00F27D74">
        <w:rPr>
          <w:rFonts w:ascii="Times New Roman" w:eastAsia="Calibri" w:hAnsi="Times New Roman" w:cs="Times New Roman"/>
          <w:color w:val="000000"/>
          <w:kern w:val="0"/>
          <w:sz w:val="24"/>
          <w:szCs w:val="24"/>
          <w:lang w:val="nb-NO"/>
          <w14:ligatures w14:val="none"/>
        </w:rPr>
        <w:t>Norsk Geografisk Tidsskrift - Norwegian Journal of Geography, 74(1), 25-34</w:t>
      </w:r>
    </w:p>
    <w:p w14:paraId="538EA166"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lang w:val="nb-NO"/>
          <w14:ligatures w14:val="none"/>
        </w:rPr>
        <w:t xml:space="preserve">@ Gong, H., &amp; </w:t>
      </w:r>
      <w:proofErr w:type="spellStart"/>
      <w:r w:rsidRPr="00F27D74">
        <w:rPr>
          <w:rFonts w:ascii="Times New Roman" w:eastAsia="Calibri" w:hAnsi="Times New Roman" w:cs="Times New Roman"/>
          <w:color w:val="000000"/>
          <w:kern w:val="0"/>
          <w:sz w:val="24"/>
          <w:szCs w:val="24"/>
          <w:lang w:val="nb-NO"/>
          <w14:ligatures w14:val="none"/>
        </w:rPr>
        <w:t>Hassink</w:t>
      </w:r>
      <w:proofErr w:type="spellEnd"/>
      <w:r w:rsidRPr="00F27D74">
        <w:rPr>
          <w:rFonts w:ascii="Times New Roman" w:eastAsia="Calibri" w:hAnsi="Times New Roman" w:cs="Times New Roman"/>
          <w:color w:val="000000"/>
          <w:kern w:val="0"/>
          <w:sz w:val="24"/>
          <w:szCs w:val="24"/>
          <w:lang w:val="nb-NO"/>
          <w14:ligatures w14:val="none"/>
        </w:rPr>
        <w:t xml:space="preserve">, R. (2020). </w:t>
      </w:r>
      <w:r w:rsidRPr="00F27D74">
        <w:rPr>
          <w:rFonts w:ascii="Times New Roman" w:eastAsia="Calibri" w:hAnsi="Times New Roman" w:cs="Times New Roman"/>
          <w:color w:val="000000"/>
          <w:kern w:val="0"/>
          <w:sz w:val="24"/>
          <w:szCs w:val="24"/>
          <w14:ligatures w14:val="none"/>
        </w:rPr>
        <w:t>Context sensitivity and economic-geographic (re)theorising. Cambridge Journal of Regions, Economy and Society, 13(3), 475-490</w:t>
      </w:r>
    </w:p>
    <w:p w14:paraId="70238301" w14:textId="3643273C" w:rsidR="00C43CAA" w:rsidRPr="00C43CAA" w:rsidRDefault="00C836FF" w:rsidP="00C43CAA">
      <w:pPr>
        <w:spacing w:after="200" w:line="240" w:lineRule="auto"/>
        <w:ind w:left="720"/>
        <w:rPr>
          <w:rFonts w:ascii="Times New Roman" w:eastAsia="Calibri" w:hAnsi="Times New Roman" w:cs="Times New Roman"/>
          <w:color w:val="00B050"/>
          <w:kern w:val="0"/>
          <w:sz w:val="24"/>
          <w:szCs w:val="24"/>
          <w:lang w:val="en-US"/>
          <w14:ligatures w14:val="none"/>
        </w:rPr>
      </w:pPr>
      <w:r>
        <w:rPr>
          <w:rFonts w:ascii="Times New Roman" w:eastAsia="Calibri" w:hAnsi="Times New Roman" w:cs="Times New Roman"/>
          <w:color w:val="00B050"/>
          <w:kern w:val="0"/>
          <w:sz w:val="24"/>
          <w:szCs w:val="24"/>
          <w:lang w:val="en-US"/>
          <w14:ligatures w14:val="none"/>
        </w:rPr>
        <w:t>*</w:t>
      </w:r>
      <w:r w:rsidR="00C43CAA" w:rsidRPr="00C43CAA">
        <w:rPr>
          <w:rFonts w:ascii="Times New Roman" w:eastAsia="Calibri" w:hAnsi="Times New Roman" w:cs="Times New Roman"/>
          <w:color w:val="00B050"/>
          <w:kern w:val="0"/>
          <w:sz w:val="24"/>
          <w:szCs w:val="24"/>
          <w:lang w:val="en-US"/>
          <w14:ligatures w14:val="none"/>
        </w:rPr>
        <w:t xml:space="preserve">Sæther, B. (2022) The challenge for economic development and innovation in border regions: Cases from Inner Scandinavia. In Medeiros, E. (ed.) Border Cities and Territorial Development. Routledge. </w:t>
      </w:r>
    </w:p>
    <w:p w14:paraId="4F0B8C59" w14:textId="77777777" w:rsidR="00C43CAA" w:rsidRDefault="00C43CAA"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p>
    <w:p w14:paraId="2C4C37D3" w14:textId="14F9D275"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030669C1"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w:t>
      </w:r>
      <w:proofErr w:type="spellStart"/>
      <w:r w:rsidRPr="00B71175">
        <w:rPr>
          <w:rFonts w:ascii="Times New Roman" w:eastAsia="Calibri" w:hAnsi="Times New Roman" w:cs="Times New Roman"/>
          <w:color w:val="FF0000"/>
          <w:kern w:val="0"/>
          <w:sz w:val="24"/>
          <w:szCs w:val="24"/>
          <w14:ligatures w14:val="none"/>
        </w:rPr>
        <w:t>Boschma</w:t>
      </w:r>
      <w:proofErr w:type="spellEnd"/>
      <w:r w:rsidRPr="00B71175">
        <w:rPr>
          <w:rFonts w:ascii="Times New Roman" w:eastAsia="Calibri" w:hAnsi="Times New Roman" w:cs="Times New Roman"/>
          <w:color w:val="FF0000"/>
          <w:kern w:val="0"/>
          <w:sz w:val="24"/>
          <w:szCs w:val="24"/>
          <w14:ligatures w14:val="none"/>
        </w:rPr>
        <w:t xml:space="preserve">, R. (2005). Proximity and Innovation: A Critical Assessment. </w:t>
      </w:r>
      <w:r w:rsidRPr="00B71175">
        <w:rPr>
          <w:rFonts w:ascii="Times New Roman" w:eastAsia="Calibri" w:hAnsi="Times New Roman" w:cs="Times New Roman"/>
          <w:i/>
          <w:iCs/>
          <w:color w:val="FF0000"/>
          <w:kern w:val="0"/>
          <w:sz w:val="24"/>
          <w:szCs w:val="24"/>
          <w14:ligatures w14:val="none"/>
        </w:rPr>
        <w:t>Regional Studies, 39</w:t>
      </w:r>
      <w:r w:rsidRPr="00B71175">
        <w:rPr>
          <w:rFonts w:ascii="Times New Roman" w:eastAsia="Calibri" w:hAnsi="Times New Roman" w:cs="Times New Roman"/>
          <w:color w:val="FF0000"/>
          <w:kern w:val="0"/>
          <w:sz w:val="24"/>
          <w:szCs w:val="24"/>
          <w14:ligatures w14:val="none"/>
        </w:rPr>
        <w:t xml:space="preserve">(1), 61-74. </w:t>
      </w:r>
    </w:p>
    <w:p w14:paraId="2813CB42" w14:textId="1FD3033F" w:rsidR="00F27D74" w:rsidRPr="00B71175" w:rsidRDefault="00C43CAA" w:rsidP="00C43CAA">
      <w:pPr>
        <w:spacing w:after="200" w:line="240" w:lineRule="auto"/>
        <w:ind w:left="708"/>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Martin, R. (2021). Putting the case for a pluralistic economic geography. Journal of Economic Geography, 21(1), 1-28.</w:t>
      </w:r>
    </w:p>
    <w:p w14:paraId="40E053BF" w14:textId="77777777" w:rsidR="00C43CAA" w:rsidRPr="00F27D74" w:rsidRDefault="00C43CAA" w:rsidP="00F27D74">
      <w:pPr>
        <w:spacing w:after="200" w:line="240" w:lineRule="auto"/>
        <w:rPr>
          <w:rFonts w:ascii="Times New Roman" w:eastAsia="Calibri" w:hAnsi="Times New Roman" w:cs="Times New Roman"/>
          <w:b/>
          <w:bCs/>
          <w:color w:val="000000"/>
          <w:kern w:val="0"/>
          <w:sz w:val="24"/>
          <w:szCs w:val="24"/>
          <w14:ligatures w14:val="none"/>
        </w:rPr>
      </w:pPr>
    </w:p>
    <w:p w14:paraId="753BEFF4"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A697B06" w14:textId="5253D5B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6: </w:t>
      </w:r>
      <w:r w:rsidR="00DD3C32" w:rsidRPr="00DD3C32">
        <w:rPr>
          <w:rFonts w:ascii="Times New Roman" w:eastAsia="Calibri" w:hAnsi="Times New Roman" w:cs="Times New Roman"/>
          <w:b/>
          <w:bCs/>
          <w:color w:val="00B050"/>
          <w:kern w:val="0"/>
          <w:sz w:val="24"/>
          <w:szCs w:val="24"/>
          <w14:ligatures w14:val="none"/>
        </w:rPr>
        <w:t xml:space="preserve">The shift from horizontal to vertical urbanisation, and how volumetric urbanism challenges urban geography and planning </w:t>
      </w:r>
      <w:r w:rsidRPr="00DD3C32">
        <w:rPr>
          <w:rFonts w:ascii="Times New Roman" w:eastAsia="Calibri" w:hAnsi="Times New Roman" w:cs="Times New Roman"/>
          <w:b/>
          <w:bCs/>
          <w:color w:val="FF0000"/>
          <w:kern w:val="0"/>
          <w:sz w:val="24"/>
          <w:szCs w:val="24"/>
          <w14:ligatures w14:val="none"/>
        </w:rPr>
        <w:t>Exploring the imagination and formation of horizontally and vertically bounded spaces and territories in the city</w:t>
      </w:r>
      <w:r w:rsidRPr="00F27D74">
        <w:rPr>
          <w:rFonts w:ascii="Times New Roman" w:eastAsia="Calibri" w:hAnsi="Times New Roman" w:cs="Times New Roman"/>
          <w:b/>
          <w:bCs/>
          <w:color w:val="000000"/>
          <w:kern w:val="0"/>
          <w:sz w:val="24"/>
          <w:szCs w:val="24"/>
          <w14:ligatures w14:val="none"/>
        </w:rPr>
        <w:t xml:space="preserve"> (Urban Geographies) (Per Gunnar)</w:t>
      </w:r>
    </w:p>
    <w:p w14:paraId="5BA149B4"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Urban studies </w:t>
      </w:r>
      <w:proofErr w:type="gramStart"/>
      <w:r w:rsidRPr="00F27D74">
        <w:rPr>
          <w:rFonts w:ascii="Times New Roman" w:eastAsia="Calibri" w:hAnsi="Times New Roman" w:cs="Times New Roman"/>
          <w:color w:val="000000"/>
          <w:kern w:val="0"/>
          <w:sz w:val="24"/>
          <w:szCs w:val="24"/>
          <w14:ligatures w14:val="none"/>
        </w:rPr>
        <w:t>is</w:t>
      </w:r>
      <w:proofErr w:type="gramEnd"/>
      <w:r w:rsidRPr="00F27D74">
        <w:rPr>
          <w:rFonts w:ascii="Times New Roman" w:eastAsia="Calibri" w:hAnsi="Times New Roman" w:cs="Times New Roman"/>
          <w:color w:val="000000"/>
          <w:kern w:val="0"/>
          <w:sz w:val="24"/>
          <w:szCs w:val="24"/>
          <w14:ligatures w14:val="none"/>
        </w:rPr>
        <w:t xml:space="preserve"> an important field for human geographers, because of the importance of urban processes for humans and environments in an increasingly urbanized world, and because geographers make important contributions to the understanding the complexity of cities. Within urban policy and planning there is a growing interest for issues that urban geographers traditionally have been working with, like segregation, gentrification, place-making and social exclusion. New policy agendas focusing on urban sustainability have also stirred an intellectual debate about the social implications of climate mitigation strategies and the green shift, where geographers make important contributions. In this session we explore the conceptualization, production and implications of </w:t>
      </w:r>
      <w:r w:rsidRPr="00F27D74">
        <w:rPr>
          <w:rFonts w:ascii="Times New Roman" w:eastAsia="Calibri" w:hAnsi="Times New Roman" w:cs="Times New Roman"/>
          <w:i/>
          <w:color w:val="000000"/>
          <w:kern w:val="0"/>
          <w:sz w:val="24"/>
          <w:szCs w:val="24"/>
          <w14:ligatures w14:val="none"/>
        </w:rPr>
        <w:t>borders</w:t>
      </w:r>
      <w:r w:rsidRPr="00F27D74">
        <w:rPr>
          <w:rFonts w:ascii="Times New Roman" w:eastAsia="Calibri" w:hAnsi="Times New Roman" w:cs="Times New Roman"/>
          <w:color w:val="000000"/>
          <w:kern w:val="0"/>
          <w:sz w:val="24"/>
          <w:szCs w:val="24"/>
          <w14:ligatures w14:val="none"/>
        </w:rPr>
        <w:t xml:space="preserve"> within urban geography. We will use </w:t>
      </w:r>
      <w:r w:rsidRPr="00F27D74">
        <w:rPr>
          <w:rFonts w:ascii="Times New Roman" w:eastAsia="Calibri" w:hAnsi="Times New Roman" w:cs="Times New Roman"/>
          <w:i/>
          <w:color w:val="000000"/>
          <w:kern w:val="0"/>
          <w:sz w:val="24"/>
          <w:szCs w:val="24"/>
          <w14:ligatures w14:val="none"/>
        </w:rPr>
        <w:t xml:space="preserve">bounded spaces </w:t>
      </w:r>
      <w:r w:rsidRPr="00F27D74">
        <w:rPr>
          <w:rFonts w:ascii="Times New Roman" w:eastAsia="Calibri" w:hAnsi="Times New Roman" w:cs="Times New Roman"/>
          <w:color w:val="000000"/>
          <w:kern w:val="0"/>
          <w:sz w:val="24"/>
          <w:szCs w:val="24"/>
          <w14:ligatures w14:val="none"/>
        </w:rPr>
        <w:t xml:space="preserve">as a lese to take a closer look at spatial, representational and social structures in the city. We will especially focus on the formation of bounded and exclusionary elite enclaves in cities like Sao Paulo, Johannesburg, London and Oslo, and how imaginative and political borders and boundaries, for example between the city, its </w:t>
      </w:r>
      <w:proofErr w:type="spellStart"/>
      <w:r w:rsidRPr="00F27D74">
        <w:rPr>
          <w:rFonts w:ascii="Times New Roman" w:eastAsia="Calibri" w:hAnsi="Times New Roman" w:cs="Times New Roman"/>
          <w:color w:val="000000"/>
          <w:kern w:val="0"/>
          <w:sz w:val="24"/>
          <w:szCs w:val="24"/>
          <w14:ligatures w14:val="none"/>
        </w:rPr>
        <w:t>surburbs</w:t>
      </w:r>
      <w:proofErr w:type="spellEnd"/>
      <w:r w:rsidRPr="00F27D74">
        <w:rPr>
          <w:rFonts w:ascii="Times New Roman" w:eastAsia="Calibri" w:hAnsi="Times New Roman" w:cs="Times New Roman"/>
          <w:color w:val="000000"/>
          <w:kern w:val="0"/>
          <w:sz w:val="24"/>
          <w:szCs w:val="24"/>
          <w14:ligatures w14:val="none"/>
        </w:rPr>
        <w:t xml:space="preserve"> and peri-urban hinterland, limit urban sustainability policies. The compact city model and policy will be used as a case.  </w:t>
      </w:r>
    </w:p>
    <w:p w14:paraId="559564E4"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5F4C6B3F"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 Richard Baxter (2017). The High-Rise Home: Verticality as Practice in London. International journal of urban and regional research DOI: 10.1111/1468-2427.12451</w:t>
      </w:r>
    </w:p>
    <w:p w14:paraId="11BB49B9"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Burrows, R., Webber, R. &amp; Atkinson, R.G. (2016) Welcome to </w:t>
      </w:r>
      <w:proofErr w:type="spellStart"/>
      <w:r w:rsidRPr="0004681C">
        <w:rPr>
          <w:rFonts w:ascii="Times New Roman" w:eastAsia="Calibri" w:hAnsi="Times New Roman" w:cs="Times New Roman"/>
          <w:color w:val="FF0000"/>
          <w:kern w:val="0"/>
          <w:sz w:val="24"/>
          <w:szCs w:val="24"/>
          <w14:ligatures w14:val="none"/>
        </w:rPr>
        <w:t>Pikettywille</w:t>
      </w:r>
      <w:proofErr w:type="spellEnd"/>
      <w:r w:rsidRPr="0004681C">
        <w:rPr>
          <w:rFonts w:ascii="Times New Roman" w:eastAsia="Calibri" w:hAnsi="Times New Roman" w:cs="Times New Roman"/>
          <w:color w:val="FF0000"/>
          <w:kern w:val="0"/>
          <w:sz w:val="24"/>
          <w:szCs w:val="24"/>
          <w14:ligatures w14:val="none"/>
        </w:rPr>
        <w:t>? Mapping London's alpha territories, The Sociological Review, </w:t>
      </w:r>
      <w:hyperlink r:id="rId19" w:history="1">
        <w:r w:rsidRPr="0004681C">
          <w:rPr>
            <w:rFonts w:ascii="Times New Roman" w:eastAsia="Calibri" w:hAnsi="Times New Roman" w:cs="Times New Roman"/>
            <w:color w:val="FF0000"/>
            <w:kern w:val="0"/>
            <w:sz w:val="24"/>
            <w:szCs w:val="24"/>
            <w:u w:val="single"/>
            <w14:ligatures w14:val="none"/>
          </w:rPr>
          <w:t>https://doi.org/10.1111%2F1467-954X.12375</w:t>
        </w:r>
      </w:hyperlink>
    </w:p>
    <w:p w14:paraId="5907FF05"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Keil, R. (2019) The spatialized political ecology of the city: Situated peripheries and the </w:t>
      </w:r>
      <w:proofErr w:type="spellStart"/>
      <w:r w:rsidRPr="0004681C">
        <w:rPr>
          <w:rFonts w:ascii="Times New Roman" w:eastAsia="Calibri" w:hAnsi="Times New Roman" w:cs="Times New Roman"/>
          <w:color w:val="FF0000"/>
          <w:kern w:val="0"/>
          <w:sz w:val="24"/>
          <w:szCs w:val="24"/>
          <w14:ligatures w14:val="none"/>
        </w:rPr>
        <w:t>capitalocenic</w:t>
      </w:r>
      <w:proofErr w:type="spellEnd"/>
      <w:r w:rsidRPr="0004681C">
        <w:rPr>
          <w:rFonts w:ascii="Times New Roman" w:eastAsia="Calibri" w:hAnsi="Times New Roman" w:cs="Times New Roman"/>
          <w:color w:val="FF0000"/>
          <w:kern w:val="0"/>
          <w:sz w:val="24"/>
          <w:szCs w:val="24"/>
          <w14:ligatures w14:val="none"/>
        </w:rPr>
        <w:t xml:space="preserve"> limits of urban affairs, Journal of Urban </w:t>
      </w:r>
      <w:proofErr w:type="spellStart"/>
      <w:r w:rsidRPr="0004681C">
        <w:rPr>
          <w:rFonts w:ascii="Times New Roman" w:eastAsia="Calibri" w:hAnsi="Times New Roman" w:cs="Times New Roman"/>
          <w:color w:val="FF0000"/>
          <w:kern w:val="0"/>
          <w:sz w:val="24"/>
          <w:szCs w:val="24"/>
          <w14:ligatures w14:val="none"/>
        </w:rPr>
        <w:t>Affairs,</w:t>
      </w:r>
      <w:hyperlink r:id="rId20" w:history="1">
        <w:r w:rsidRPr="0004681C">
          <w:rPr>
            <w:rFonts w:ascii="Times New Roman" w:eastAsia="Calibri" w:hAnsi="Times New Roman" w:cs="Times New Roman"/>
            <w:color w:val="FF0000"/>
            <w:kern w:val="0"/>
            <w:sz w:val="24"/>
            <w:szCs w:val="24"/>
            <w:u w:val="single"/>
            <w14:ligatures w14:val="none"/>
          </w:rPr>
          <w:t>https</w:t>
        </w:r>
        <w:proofErr w:type="spellEnd"/>
        <w:r w:rsidRPr="0004681C">
          <w:rPr>
            <w:rFonts w:ascii="Times New Roman" w:eastAsia="Calibri" w:hAnsi="Times New Roman" w:cs="Times New Roman"/>
            <w:color w:val="FF0000"/>
            <w:kern w:val="0"/>
            <w:sz w:val="24"/>
            <w:szCs w:val="24"/>
            <w:u w:val="single"/>
            <w14:ligatures w14:val="none"/>
          </w:rPr>
          <w:t>://doi.org/10.1080/07352166.2020.178530</w:t>
        </w:r>
      </w:hyperlink>
    </w:p>
    <w:p w14:paraId="22CF413A"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lang w:val="en-US"/>
          <w14:ligatures w14:val="none"/>
        </w:rPr>
        <w:t xml:space="preserve">@ </w:t>
      </w:r>
      <w:proofErr w:type="spellStart"/>
      <w:r w:rsidRPr="0004681C">
        <w:rPr>
          <w:rFonts w:ascii="Times New Roman" w:eastAsia="Calibri" w:hAnsi="Times New Roman" w:cs="Times New Roman"/>
          <w:color w:val="FF0000"/>
          <w:kern w:val="0"/>
          <w:sz w:val="24"/>
          <w:szCs w:val="24"/>
          <w:lang w:val="en-US"/>
          <w14:ligatures w14:val="none"/>
        </w:rPr>
        <w:t>Kjærås</w:t>
      </w:r>
      <w:proofErr w:type="spellEnd"/>
      <w:r w:rsidRPr="0004681C">
        <w:rPr>
          <w:rFonts w:ascii="Times New Roman" w:eastAsia="Calibri" w:hAnsi="Times New Roman" w:cs="Times New Roman"/>
          <w:color w:val="FF0000"/>
          <w:kern w:val="0"/>
          <w:sz w:val="24"/>
          <w:szCs w:val="24"/>
          <w:lang w:val="en-US"/>
          <w14:ligatures w14:val="none"/>
        </w:rPr>
        <w:t xml:space="preserve">, K. (2024). The politics of urban densification in Oslo. Urban Studies, 61(1), 40-57. DOI: 10.1177/00420980231178190 </w:t>
      </w:r>
    </w:p>
    <w:p w14:paraId="040622D1"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lang w:val="en-US"/>
          <w14:ligatures w14:val="none"/>
        </w:rPr>
        <w:t>@</w:t>
      </w:r>
      <w:r w:rsidRPr="0004681C">
        <w:rPr>
          <w:rFonts w:ascii="Times New Roman" w:eastAsia="Times New Roman" w:hAnsi="Times New Roman" w:cs="Times New Roman"/>
          <w:color w:val="00B050"/>
          <w:kern w:val="0"/>
          <w:sz w:val="24"/>
          <w:szCs w:val="24"/>
          <w:shd w:val="clear" w:color="auto" w:fill="FFFFFF"/>
          <w:lang w:val="en-US" w:eastAsia="en-GB"/>
          <w14:ligatures w14:val="none"/>
        </w:rPr>
        <w:t xml:space="preserve"> </w:t>
      </w:r>
      <w:r w:rsidRPr="0004681C">
        <w:rPr>
          <w:rFonts w:ascii="Times New Roman" w:eastAsia="Calibri" w:hAnsi="Times New Roman" w:cs="Times New Roman"/>
          <w:color w:val="00B050"/>
          <w:kern w:val="0"/>
          <w:sz w:val="24"/>
          <w:szCs w:val="24"/>
          <w:lang w:val="en-US"/>
          <w14:ligatures w14:val="none"/>
        </w:rPr>
        <w:t>Connor, A., &amp; McNeill, D. (2022). Geographies of the urban underground. </w:t>
      </w:r>
      <w:r w:rsidRPr="0004681C">
        <w:rPr>
          <w:rFonts w:ascii="Times New Roman" w:eastAsia="Calibri" w:hAnsi="Times New Roman" w:cs="Times New Roman"/>
          <w:i/>
          <w:iCs/>
          <w:color w:val="00B050"/>
          <w:kern w:val="0"/>
          <w:sz w:val="24"/>
          <w:szCs w:val="24"/>
          <w:lang w:val="en-US"/>
          <w14:ligatures w14:val="none"/>
        </w:rPr>
        <w:t>Geography Compass</w:t>
      </w:r>
      <w:r w:rsidRPr="0004681C">
        <w:rPr>
          <w:rFonts w:ascii="Times New Roman" w:eastAsia="Calibri" w:hAnsi="Times New Roman" w:cs="Times New Roman"/>
          <w:color w:val="00B050"/>
          <w:kern w:val="0"/>
          <w:sz w:val="24"/>
          <w:szCs w:val="24"/>
          <w:lang w:val="en-US"/>
          <w14:ligatures w14:val="none"/>
        </w:rPr>
        <w:t>, 16(1), e12601. </w:t>
      </w:r>
      <w:hyperlink r:id="rId21" w:history="1">
        <w:r w:rsidRPr="0004681C">
          <w:rPr>
            <w:rFonts w:ascii="Times New Roman" w:eastAsia="Calibri" w:hAnsi="Times New Roman" w:cs="Times New Roman"/>
            <w:color w:val="00B050"/>
            <w:kern w:val="0"/>
            <w:sz w:val="24"/>
            <w:szCs w:val="24"/>
            <w:u w:val="single"/>
            <w:lang w:val="en-US"/>
            <w14:ligatures w14:val="none"/>
          </w:rPr>
          <w:t>https://doi.org/10.1111/gec3.12601</w:t>
        </w:r>
      </w:hyperlink>
    </w:p>
    <w:p w14:paraId="7A72701B" w14:textId="77777777" w:rsidR="00F27D74" w:rsidRPr="0004681C" w:rsidRDefault="00F27D74" w:rsidP="00F27D74">
      <w:pPr>
        <w:spacing w:after="200" w:line="240" w:lineRule="auto"/>
        <w:ind w:left="720"/>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 xml:space="preserve">@ Graham, S. (2015) </w:t>
      </w:r>
      <w:proofErr w:type="spellStart"/>
      <w:r w:rsidRPr="0004681C">
        <w:rPr>
          <w:rFonts w:ascii="Times New Roman" w:eastAsia="Calibri" w:hAnsi="Times New Roman" w:cs="Times New Roman"/>
          <w:color w:val="00B050"/>
          <w:kern w:val="0"/>
          <w:sz w:val="24"/>
          <w:szCs w:val="24"/>
          <w14:ligatures w14:val="none"/>
        </w:rPr>
        <w:t>Luxified</w:t>
      </w:r>
      <w:proofErr w:type="spellEnd"/>
      <w:r w:rsidRPr="0004681C">
        <w:rPr>
          <w:rFonts w:ascii="Times New Roman" w:eastAsia="Calibri" w:hAnsi="Times New Roman" w:cs="Times New Roman"/>
          <w:color w:val="00B050"/>
          <w:kern w:val="0"/>
          <w:sz w:val="24"/>
          <w:szCs w:val="24"/>
          <w14:ligatures w14:val="none"/>
        </w:rPr>
        <w:t xml:space="preserve"> skies. How vertical urban housing became an elite preserve, City, </w:t>
      </w:r>
      <w:hyperlink r:id="rId22" w:history="1">
        <w:r w:rsidRPr="0004681C">
          <w:rPr>
            <w:rFonts w:ascii="Times New Roman" w:eastAsia="Calibri" w:hAnsi="Times New Roman" w:cs="Times New Roman"/>
            <w:color w:val="00B050"/>
            <w:kern w:val="0"/>
            <w:sz w:val="24"/>
            <w:szCs w:val="24"/>
            <w:u w:val="single"/>
            <w14:ligatures w14:val="none"/>
          </w:rPr>
          <w:t>https://doi.org/10.1080/13604813.2015.1071113</w:t>
        </w:r>
      </w:hyperlink>
    </w:p>
    <w:p w14:paraId="1343C741"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2A3FBD70"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Angelo, H. &amp; </w:t>
      </w:r>
      <w:proofErr w:type="spellStart"/>
      <w:r w:rsidRPr="0004681C">
        <w:rPr>
          <w:rFonts w:ascii="Times New Roman" w:eastAsia="Calibri" w:hAnsi="Times New Roman" w:cs="Times New Roman"/>
          <w:color w:val="FF0000"/>
          <w:kern w:val="0"/>
          <w:sz w:val="24"/>
          <w:szCs w:val="24"/>
          <w14:ligatures w14:val="none"/>
        </w:rPr>
        <w:t>Wachsmuth</w:t>
      </w:r>
      <w:proofErr w:type="spellEnd"/>
      <w:r w:rsidRPr="0004681C">
        <w:rPr>
          <w:rFonts w:ascii="Times New Roman" w:eastAsia="Calibri" w:hAnsi="Times New Roman" w:cs="Times New Roman"/>
          <w:color w:val="FF0000"/>
          <w:kern w:val="0"/>
          <w:sz w:val="24"/>
          <w:szCs w:val="24"/>
          <w14:ligatures w14:val="none"/>
        </w:rPr>
        <w:t xml:space="preserve">, D. (2014) Urbanizing Urban Political Ecology: A Critique of Methodological </w:t>
      </w:r>
      <w:proofErr w:type="spellStart"/>
      <w:r w:rsidRPr="0004681C">
        <w:rPr>
          <w:rFonts w:ascii="Times New Roman" w:eastAsia="Calibri" w:hAnsi="Times New Roman" w:cs="Times New Roman"/>
          <w:color w:val="FF0000"/>
          <w:kern w:val="0"/>
          <w:sz w:val="24"/>
          <w:szCs w:val="24"/>
          <w14:ligatures w14:val="none"/>
        </w:rPr>
        <w:t>Cityism</w:t>
      </w:r>
      <w:proofErr w:type="spellEnd"/>
      <w:r w:rsidRPr="0004681C">
        <w:rPr>
          <w:rFonts w:ascii="Times New Roman" w:eastAsia="Calibri" w:hAnsi="Times New Roman" w:cs="Times New Roman"/>
          <w:color w:val="FF0000"/>
          <w:kern w:val="0"/>
          <w:sz w:val="24"/>
          <w:szCs w:val="24"/>
          <w14:ligatures w14:val="none"/>
        </w:rPr>
        <w:t xml:space="preserve">, International Journal of Urban and Regional </w:t>
      </w:r>
      <w:proofErr w:type="spellStart"/>
      <w:r w:rsidRPr="0004681C">
        <w:rPr>
          <w:rFonts w:ascii="Times New Roman" w:eastAsia="Calibri" w:hAnsi="Times New Roman" w:cs="Times New Roman"/>
          <w:color w:val="FF0000"/>
          <w:kern w:val="0"/>
          <w:sz w:val="24"/>
          <w:szCs w:val="24"/>
          <w14:ligatures w14:val="none"/>
        </w:rPr>
        <w:t>Research,</w:t>
      </w:r>
      <w:hyperlink r:id="rId23" w:history="1">
        <w:r w:rsidRPr="0004681C">
          <w:rPr>
            <w:rFonts w:ascii="Times New Roman" w:eastAsia="Calibri" w:hAnsi="Times New Roman" w:cs="Times New Roman"/>
            <w:color w:val="FF0000"/>
            <w:kern w:val="0"/>
            <w:sz w:val="24"/>
            <w:szCs w:val="24"/>
            <w:u w:val="single"/>
            <w14:ligatures w14:val="none"/>
          </w:rPr>
          <w:t>https</w:t>
        </w:r>
        <w:proofErr w:type="spellEnd"/>
        <w:r w:rsidRPr="0004681C">
          <w:rPr>
            <w:rFonts w:ascii="Times New Roman" w:eastAsia="Calibri" w:hAnsi="Times New Roman" w:cs="Times New Roman"/>
            <w:color w:val="FF0000"/>
            <w:kern w:val="0"/>
            <w:sz w:val="24"/>
            <w:szCs w:val="24"/>
            <w:u w:val="single"/>
            <w14:ligatures w14:val="none"/>
          </w:rPr>
          <w:t>://doi.org/10.1111/1468-2427.12105</w:t>
        </w:r>
      </w:hyperlink>
    </w:p>
    <w:p w14:paraId="6A534DB2" w14:textId="77777777" w:rsidR="00F27D74" w:rsidRPr="0004681C"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04681C">
        <w:rPr>
          <w:rFonts w:ascii="Times New Roman" w:eastAsia="Calibri" w:hAnsi="Times New Roman" w:cs="Times New Roman"/>
          <w:color w:val="FF0000"/>
          <w:kern w:val="0"/>
          <w:sz w:val="24"/>
          <w:szCs w:val="24"/>
          <w14:ligatures w14:val="none"/>
        </w:rPr>
        <w:t xml:space="preserve">@ </w:t>
      </w:r>
      <w:proofErr w:type="spellStart"/>
      <w:r w:rsidRPr="0004681C">
        <w:rPr>
          <w:rFonts w:ascii="Times New Roman" w:eastAsia="Calibri" w:hAnsi="Times New Roman" w:cs="Times New Roman"/>
          <w:color w:val="FF0000"/>
          <w:kern w:val="0"/>
          <w:sz w:val="24"/>
          <w:szCs w:val="24"/>
          <w14:ligatures w14:val="none"/>
        </w:rPr>
        <w:t>Rauws</w:t>
      </w:r>
      <w:proofErr w:type="spellEnd"/>
      <w:r w:rsidRPr="0004681C">
        <w:rPr>
          <w:rFonts w:ascii="Times New Roman" w:eastAsia="Calibri" w:hAnsi="Times New Roman" w:cs="Times New Roman"/>
          <w:color w:val="FF0000"/>
          <w:kern w:val="0"/>
          <w:sz w:val="24"/>
          <w:szCs w:val="24"/>
          <w14:ligatures w14:val="none"/>
        </w:rPr>
        <w:t xml:space="preserve">, W. S. &amp; </w:t>
      </w:r>
      <w:proofErr w:type="spellStart"/>
      <w:r w:rsidRPr="0004681C">
        <w:rPr>
          <w:rFonts w:ascii="Times New Roman" w:eastAsia="Calibri" w:hAnsi="Times New Roman" w:cs="Times New Roman"/>
          <w:color w:val="FF0000"/>
          <w:kern w:val="0"/>
          <w:sz w:val="24"/>
          <w:szCs w:val="24"/>
          <w14:ligatures w14:val="none"/>
        </w:rPr>
        <w:t>DeRoo</w:t>
      </w:r>
      <w:proofErr w:type="spellEnd"/>
      <w:r w:rsidRPr="0004681C">
        <w:rPr>
          <w:rFonts w:ascii="Times New Roman" w:eastAsia="Calibri" w:hAnsi="Times New Roman" w:cs="Times New Roman"/>
          <w:color w:val="FF0000"/>
          <w:kern w:val="0"/>
          <w:sz w:val="24"/>
          <w:szCs w:val="24"/>
          <w14:ligatures w14:val="none"/>
        </w:rPr>
        <w:t>, G. (2011) Exploring Transitions in the Peri-Urban Area. Planning Theory and Practice, </w:t>
      </w:r>
      <w:hyperlink r:id="rId24" w:history="1">
        <w:r w:rsidRPr="0004681C">
          <w:rPr>
            <w:rFonts w:ascii="Times New Roman" w:eastAsia="Calibri" w:hAnsi="Times New Roman" w:cs="Times New Roman"/>
            <w:color w:val="FF0000"/>
            <w:kern w:val="0"/>
            <w:sz w:val="24"/>
            <w:szCs w:val="24"/>
            <w:u w:val="single"/>
            <w14:ligatures w14:val="none"/>
          </w:rPr>
          <w:t>https://doi.org/10.1080/14649357.2011.581025</w:t>
        </w:r>
      </w:hyperlink>
    </w:p>
    <w:p w14:paraId="5953560D" w14:textId="2463E90B" w:rsidR="0004681C" w:rsidRPr="0004681C" w:rsidRDefault="0004681C" w:rsidP="0004681C">
      <w:pPr>
        <w:spacing w:after="200" w:line="240" w:lineRule="auto"/>
        <w:ind w:left="708"/>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lastRenderedPageBreak/>
        <w:t xml:space="preserve">@Harris, A. (2015). Vertical urbanisms: </w:t>
      </w:r>
      <w:proofErr w:type="gramStart"/>
      <w:r w:rsidRPr="0004681C">
        <w:rPr>
          <w:rFonts w:ascii="Times New Roman" w:eastAsia="Calibri" w:hAnsi="Times New Roman" w:cs="Times New Roman"/>
          <w:color w:val="00B050"/>
          <w:kern w:val="0"/>
          <w:sz w:val="24"/>
          <w:szCs w:val="24"/>
          <w14:ligatures w14:val="none"/>
        </w:rPr>
        <w:t>Opening up</w:t>
      </w:r>
      <w:proofErr w:type="gramEnd"/>
      <w:r w:rsidRPr="0004681C">
        <w:rPr>
          <w:rFonts w:ascii="Times New Roman" w:eastAsia="Calibri" w:hAnsi="Times New Roman" w:cs="Times New Roman"/>
          <w:color w:val="00B050"/>
          <w:kern w:val="0"/>
          <w:sz w:val="24"/>
          <w:szCs w:val="24"/>
          <w14:ligatures w14:val="none"/>
        </w:rPr>
        <w:t xml:space="preserve"> geographies of the three-dimensional city. Progress in Human Geography, 39(5), 601-620. https://doi.org/10.1177/0309132514554323</w:t>
      </w:r>
    </w:p>
    <w:p w14:paraId="18D8A7F8" w14:textId="27F0025F" w:rsidR="00F27D74" w:rsidRPr="0004681C" w:rsidRDefault="0004681C" w:rsidP="0004681C">
      <w:pPr>
        <w:spacing w:after="200" w:line="240" w:lineRule="auto"/>
        <w:ind w:left="708"/>
        <w:rPr>
          <w:rFonts w:ascii="Times New Roman" w:eastAsia="Calibri" w:hAnsi="Times New Roman" w:cs="Times New Roman"/>
          <w:color w:val="00B050"/>
          <w:kern w:val="0"/>
          <w:sz w:val="24"/>
          <w:szCs w:val="24"/>
          <w14:ligatures w14:val="none"/>
        </w:rPr>
      </w:pPr>
      <w:r w:rsidRPr="0004681C">
        <w:rPr>
          <w:rFonts w:ascii="Times New Roman" w:eastAsia="Calibri" w:hAnsi="Times New Roman" w:cs="Times New Roman"/>
          <w:color w:val="00B050"/>
          <w:kern w:val="0"/>
          <w:sz w:val="24"/>
          <w:szCs w:val="24"/>
          <w14:ligatures w14:val="none"/>
        </w:rPr>
        <w:t>@McNeill, D. (2020). The volumetric city. Progress in Human Geography, 44(5), 815-831. https://doi.org/10.1177/0309132519863486</w:t>
      </w:r>
    </w:p>
    <w:p w14:paraId="2719BE72" w14:textId="77777777" w:rsidR="00DD3C32" w:rsidRDefault="00DD3C32" w:rsidP="00F27D74">
      <w:pPr>
        <w:spacing w:after="200" w:line="240" w:lineRule="auto"/>
        <w:rPr>
          <w:rFonts w:ascii="Times New Roman" w:eastAsia="Calibri" w:hAnsi="Times New Roman" w:cs="Times New Roman"/>
          <w:b/>
          <w:bCs/>
          <w:color w:val="000000"/>
          <w:kern w:val="0"/>
          <w:sz w:val="24"/>
          <w:szCs w:val="24"/>
          <w14:ligatures w14:val="none"/>
        </w:rPr>
      </w:pPr>
    </w:p>
    <w:p w14:paraId="70F9AAB4"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4AB083B3" w14:textId="17714F3E"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7: Environment, sustainability and </w:t>
      </w:r>
      <w:proofErr w:type="spellStart"/>
      <w:r w:rsidRPr="00F27D74">
        <w:rPr>
          <w:rFonts w:ascii="Times New Roman" w:eastAsia="Calibri" w:hAnsi="Times New Roman" w:cs="Times New Roman"/>
          <w:b/>
          <w:bCs/>
          <w:color w:val="000000"/>
          <w:kern w:val="0"/>
          <w:sz w:val="24"/>
          <w:szCs w:val="24"/>
          <w14:ligatures w14:val="none"/>
        </w:rPr>
        <w:t>socionatures</w:t>
      </w:r>
      <w:proofErr w:type="spellEnd"/>
      <w:r w:rsidRPr="00F27D74">
        <w:rPr>
          <w:rFonts w:ascii="Times New Roman" w:eastAsia="Calibri" w:hAnsi="Times New Roman" w:cs="Times New Roman"/>
          <w:b/>
          <w:bCs/>
          <w:color w:val="000000"/>
          <w:kern w:val="0"/>
          <w:sz w:val="24"/>
          <w:szCs w:val="24"/>
          <w14:ligatures w14:val="none"/>
        </w:rPr>
        <w:t xml:space="preserve"> (Environmental Geographies) (Andrea)</w:t>
      </w:r>
    </w:p>
    <w:p w14:paraId="70B9431D"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Human-environment relations lie at the core of geography and today encompass a wide range of scholarship. Here we confront straight on the intellectual border between ‘society’ and ‘nature’. From work on climate change and resilience to more than human ethnographies and affect, it contributes to intellectual debates that span the entire theoretical spectrum within the discipline. In this session we briefly review some of this diversity and then focus in on political ecology. Political ecology emerged in conversation with development and feminist studies and today has split into two main camps. One which is concerned with showing the social politics of environmental issues, the other which is concerned with how </w:t>
      </w:r>
      <w:proofErr w:type="spellStart"/>
      <w:r w:rsidRPr="00F27D74">
        <w:rPr>
          <w:rFonts w:ascii="Times New Roman" w:eastAsia="Calibri" w:hAnsi="Times New Roman" w:cs="Times New Roman"/>
          <w:color w:val="000000"/>
          <w:kern w:val="0"/>
          <w:sz w:val="24"/>
          <w:szCs w:val="24"/>
          <w14:ligatures w14:val="none"/>
        </w:rPr>
        <w:t>socionatural</w:t>
      </w:r>
      <w:proofErr w:type="spellEnd"/>
      <w:r w:rsidRPr="00F27D74">
        <w:rPr>
          <w:rFonts w:ascii="Times New Roman" w:eastAsia="Calibri" w:hAnsi="Times New Roman" w:cs="Times New Roman"/>
          <w:color w:val="000000"/>
          <w:kern w:val="0"/>
          <w:sz w:val="24"/>
          <w:szCs w:val="24"/>
          <w14:ligatures w14:val="none"/>
        </w:rPr>
        <w:t xml:space="preserve"> entanglements occur and change. We will explore these literatures and think about society-nature borders relate to core sustainability challenges.</w:t>
      </w:r>
    </w:p>
    <w:p w14:paraId="0E50AE9E"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48479946" w14:textId="77777777" w:rsidR="00F27D74" w:rsidRDefault="00F27D74" w:rsidP="00F27D74">
      <w:pPr>
        <w:spacing w:after="200" w:line="240" w:lineRule="auto"/>
        <w:ind w:left="720"/>
        <w:rPr>
          <w:rFonts w:ascii="Times New Roman" w:eastAsia="Calibri" w:hAnsi="Times New Roman" w:cs="Times New Roman"/>
          <w:noProof/>
          <w:color w:val="FF0000"/>
          <w:kern w:val="0"/>
          <w:sz w:val="24"/>
          <w:szCs w:val="24"/>
          <w14:ligatures w14:val="none"/>
        </w:rPr>
      </w:pPr>
      <w:r w:rsidRPr="00C43CAA">
        <w:rPr>
          <w:rFonts w:ascii="Times New Roman" w:eastAsia="Calibri" w:hAnsi="Times New Roman" w:cs="Times New Roman"/>
          <w:noProof/>
          <w:color w:val="FF0000"/>
          <w:kern w:val="0"/>
          <w:sz w:val="24"/>
          <w:szCs w:val="24"/>
          <w14:ligatures w14:val="none"/>
        </w:rPr>
        <w:t xml:space="preserve">@ Collard, Rosemary-Claire, Leila M. Harris, Nik Heynen, and Lyla Mehta. 2018. "The antinomies of nature and space."  </w:t>
      </w:r>
      <w:r w:rsidRPr="00C43CAA">
        <w:rPr>
          <w:rFonts w:ascii="Times New Roman" w:eastAsia="Calibri" w:hAnsi="Times New Roman" w:cs="Times New Roman"/>
          <w:i/>
          <w:noProof/>
          <w:color w:val="FF0000"/>
          <w:kern w:val="0"/>
          <w:sz w:val="24"/>
          <w:szCs w:val="24"/>
          <w14:ligatures w14:val="none"/>
        </w:rPr>
        <w:t>Environment and Planning E: Nature and Space</w:t>
      </w:r>
      <w:r w:rsidRPr="00C43CAA">
        <w:rPr>
          <w:rFonts w:ascii="Times New Roman" w:eastAsia="Calibri" w:hAnsi="Times New Roman" w:cs="Times New Roman"/>
          <w:noProof/>
          <w:color w:val="FF0000"/>
          <w:kern w:val="0"/>
          <w:sz w:val="24"/>
          <w:szCs w:val="24"/>
          <w14:ligatures w14:val="none"/>
        </w:rPr>
        <w:t xml:space="preserve"> 1 (1-2):3-24. doi: 10.1177/2514848618777162</w:t>
      </w:r>
    </w:p>
    <w:p w14:paraId="248DD786" w14:textId="547184AB" w:rsidR="00874023" w:rsidRPr="00874023" w:rsidRDefault="00874023" w:rsidP="00F27D74">
      <w:pPr>
        <w:spacing w:after="200" w:line="240" w:lineRule="auto"/>
        <w:ind w:left="720"/>
        <w:rPr>
          <w:rFonts w:ascii="Times New Roman" w:eastAsia="Calibri" w:hAnsi="Times New Roman" w:cs="Times New Roman"/>
          <w:noProof/>
          <w:color w:val="00B050"/>
          <w:kern w:val="0"/>
          <w:sz w:val="24"/>
          <w:szCs w:val="24"/>
          <w14:ligatures w14:val="none"/>
        </w:rPr>
      </w:pPr>
      <w:r w:rsidRPr="00874023">
        <w:rPr>
          <w:rFonts w:ascii="Times New Roman" w:eastAsia="Calibri" w:hAnsi="Times New Roman" w:cs="Times New Roman"/>
          <w:noProof/>
          <w:color w:val="00B050"/>
          <w:kern w:val="0"/>
          <w:sz w:val="24"/>
          <w:szCs w:val="24"/>
          <w14:ligatures w14:val="none"/>
        </w:rPr>
        <w:t xml:space="preserve">@Fitzsimmons, M. (1989). The matter of nature. </w:t>
      </w:r>
      <w:r w:rsidRPr="00C836FF">
        <w:rPr>
          <w:rFonts w:ascii="Times New Roman" w:eastAsia="Calibri" w:hAnsi="Times New Roman" w:cs="Times New Roman"/>
          <w:i/>
          <w:iCs/>
          <w:noProof/>
          <w:color w:val="00B050"/>
          <w:kern w:val="0"/>
          <w:sz w:val="24"/>
          <w:szCs w:val="24"/>
          <w14:ligatures w14:val="none"/>
        </w:rPr>
        <w:t>Antipode, 21</w:t>
      </w:r>
      <w:r w:rsidRPr="00874023">
        <w:rPr>
          <w:rFonts w:ascii="Times New Roman" w:eastAsia="Calibri" w:hAnsi="Times New Roman" w:cs="Times New Roman"/>
          <w:noProof/>
          <w:color w:val="00B050"/>
          <w:kern w:val="0"/>
          <w:sz w:val="24"/>
          <w:szCs w:val="24"/>
          <w14:ligatures w14:val="none"/>
        </w:rPr>
        <w:t>(2), 106-120.</w:t>
      </w:r>
    </w:p>
    <w:p w14:paraId="7DCFDCE8" w14:textId="49450BED" w:rsidR="00F27D74" w:rsidRPr="00F27D74" w:rsidRDefault="00C836FF" w:rsidP="00F27D74">
      <w:pPr>
        <w:spacing w:after="200" w:line="240" w:lineRule="auto"/>
        <w:ind w:left="720"/>
        <w:rPr>
          <w:rFonts w:ascii="Times New Roman" w:eastAsia="Calibri" w:hAnsi="Times New Roman" w:cs="Times New Roman"/>
          <w:color w:val="000000"/>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Nightingale, Andrea J. 2014. "Society-Nature " In </w:t>
      </w:r>
      <w:r w:rsidR="00F27D74" w:rsidRPr="00F27D74">
        <w:rPr>
          <w:rFonts w:ascii="Times New Roman" w:eastAsia="Calibri" w:hAnsi="Times New Roman" w:cs="Times New Roman"/>
          <w:i/>
          <w:color w:val="000000"/>
          <w:kern w:val="0"/>
          <w:sz w:val="24"/>
          <w:szCs w:val="24"/>
          <w14:ligatures w14:val="none"/>
        </w:rPr>
        <w:t>Sage Handbook of Human Geography</w:t>
      </w:r>
      <w:r w:rsidR="00F27D74" w:rsidRPr="00F27D74">
        <w:rPr>
          <w:rFonts w:ascii="Times New Roman" w:eastAsia="Calibri" w:hAnsi="Times New Roman" w:cs="Times New Roman"/>
          <w:color w:val="000000"/>
          <w:kern w:val="0"/>
          <w:sz w:val="24"/>
          <w:szCs w:val="24"/>
          <w14:ligatures w14:val="none"/>
        </w:rPr>
        <w:t xml:space="preserve">, edited by Noel </w:t>
      </w:r>
      <w:proofErr w:type="spellStart"/>
      <w:r w:rsidR="00F27D74" w:rsidRPr="00F27D74">
        <w:rPr>
          <w:rFonts w:ascii="Times New Roman" w:eastAsia="Calibri" w:hAnsi="Times New Roman" w:cs="Times New Roman"/>
          <w:color w:val="000000"/>
          <w:kern w:val="0"/>
          <w:sz w:val="24"/>
          <w:szCs w:val="24"/>
          <w14:ligatures w14:val="none"/>
        </w:rPr>
        <w:t>Castree</w:t>
      </w:r>
      <w:proofErr w:type="spellEnd"/>
      <w:r w:rsidR="00F27D74" w:rsidRPr="00F27D74">
        <w:rPr>
          <w:rFonts w:ascii="Times New Roman" w:eastAsia="Calibri" w:hAnsi="Times New Roman" w:cs="Times New Roman"/>
          <w:color w:val="000000"/>
          <w:kern w:val="0"/>
          <w:sz w:val="24"/>
          <w:szCs w:val="24"/>
          <w14:ligatures w14:val="none"/>
        </w:rPr>
        <w:t xml:space="preserve"> Roger Lee, Rob </w:t>
      </w:r>
      <w:proofErr w:type="spellStart"/>
      <w:r w:rsidR="00F27D74" w:rsidRPr="00F27D74">
        <w:rPr>
          <w:rFonts w:ascii="Times New Roman" w:eastAsia="Calibri" w:hAnsi="Times New Roman" w:cs="Times New Roman"/>
          <w:color w:val="000000"/>
          <w:kern w:val="0"/>
          <w:sz w:val="24"/>
          <w:szCs w:val="24"/>
          <w14:ligatures w14:val="none"/>
        </w:rPr>
        <w:t>Kitchin</w:t>
      </w:r>
      <w:proofErr w:type="spellEnd"/>
      <w:r w:rsidR="00F27D74" w:rsidRPr="00F27D74">
        <w:rPr>
          <w:rFonts w:ascii="Times New Roman" w:eastAsia="Calibri" w:hAnsi="Times New Roman" w:cs="Times New Roman"/>
          <w:color w:val="000000"/>
          <w:kern w:val="0"/>
          <w:sz w:val="24"/>
          <w:szCs w:val="24"/>
          <w14:ligatures w14:val="none"/>
        </w:rPr>
        <w:t xml:space="preserve">, Victoria Lawson, </w:t>
      </w:r>
      <w:proofErr w:type="spellStart"/>
      <w:r w:rsidR="00F27D74" w:rsidRPr="00F27D74">
        <w:rPr>
          <w:rFonts w:ascii="Times New Roman" w:eastAsia="Calibri" w:hAnsi="Times New Roman" w:cs="Times New Roman"/>
          <w:color w:val="000000"/>
          <w:kern w:val="0"/>
          <w:sz w:val="24"/>
          <w:szCs w:val="24"/>
          <w14:ligatures w14:val="none"/>
        </w:rPr>
        <w:t>Anssi</w:t>
      </w:r>
      <w:proofErr w:type="spellEnd"/>
      <w:r w:rsidR="00F27D74" w:rsidRPr="00F27D74">
        <w:rPr>
          <w:rFonts w:ascii="Times New Roman" w:eastAsia="Calibri" w:hAnsi="Times New Roman" w:cs="Times New Roman"/>
          <w:color w:val="000000"/>
          <w:kern w:val="0"/>
          <w:sz w:val="24"/>
          <w:szCs w:val="24"/>
          <w14:ligatures w14:val="none"/>
        </w:rPr>
        <w:t xml:space="preserve"> </w:t>
      </w:r>
      <w:proofErr w:type="spellStart"/>
      <w:r w:rsidR="00F27D74" w:rsidRPr="00F27D74">
        <w:rPr>
          <w:rFonts w:ascii="Times New Roman" w:eastAsia="Calibri" w:hAnsi="Times New Roman" w:cs="Times New Roman"/>
          <w:color w:val="000000"/>
          <w:kern w:val="0"/>
          <w:sz w:val="24"/>
          <w:szCs w:val="24"/>
          <w14:ligatures w14:val="none"/>
        </w:rPr>
        <w:t>Paasi</w:t>
      </w:r>
      <w:proofErr w:type="spellEnd"/>
      <w:r w:rsidR="00F27D74" w:rsidRPr="00F27D74">
        <w:rPr>
          <w:rFonts w:ascii="Times New Roman" w:eastAsia="Calibri" w:hAnsi="Times New Roman" w:cs="Times New Roman"/>
          <w:color w:val="000000"/>
          <w:kern w:val="0"/>
          <w:sz w:val="24"/>
          <w:szCs w:val="24"/>
          <w14:ligatures w14:val="none"/>
        </w:rPr>
        <w:t>, Chris Philo, Sarah Radcliffe, Susan M Roberts and Charles W J Withers 120-147. London: Sage—to be provided on Canvas</w:t>
      </w:r>
    </w:p>
    <w:p w14:paraId="2A5A9F40"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 </w:t>
      </w:r>
      <w:proofErr w:type="spellStart"/>
      <w:r w:rsidRPr="00F27D74">
        <w:rPr>
          <w:rFonts w:ascii="Times New Roman" w:eastAsia="Calibri" w:hAnsi="Times New Roman" w:cs="Times New Roman"/>
          <w:color w:val="000000"/>
          <w:kern w:val="0"/>
          <w:sz w:val="24"/>
          <w:szCs w:val="24"/>
          <w14:ligatures w14:val="none"/>
        </w:rPr>
        <w:t>Tzaninis</w:t>
      </w:r>
      <w:proofErr w:type="spellEnd"/>
      <w:r w:rsidRPr="00F27D74">
        <w:rPr>
          <w:rFonts w:ascii="Times New Roman" w:eastAsia="Calibri" w:hAnsi="Times New Roman" w:cs="Times New Roman"/>
          <w:color w:val="000000"/>
          <w:kern w:val="0"/>
          <w:sz w:val="24"/>
          <w:szCs w:val="24"/>
          <w14:ligatures w14:val="none"/>
        </w:rPr>
        <w:t xml:space="preserve">, Yannis, Tait </w:t>
      </w:r>
      <w:proofErr w:type="spellStart"/>
      <w:r w:rsidRPr="00F27D74">
        <w:rPr>
          <w:rFonts w:ascii="Times New Roman" w:eastAsia="Calibri" w:hAnsi="Times New Roman" w:cs="Times New Roman"/>
          <w:color w:val="000000"/>
          <w:kern w:val="0"/>
          <w:sz w:val="24"/>
          <w:szCs w:val="24"/>
          <w14:ligatures w14:val="none"/>
        </w:rPr>
        <w:t>Mandler</w:t>
      </w:r>
      <w:proofErr w:type="spellEnd"/>
      <w:r w:rsidRPr="00F27D74">
        <w:rPr>
          <w:rFonts w:ascii="Times New Roman" w:eastAsia="Calibri" w:hAnsi="Times New Roman" w:cs="Times New Roman"/>
          <w:color w:val="000000"/>
          <w:kern w:val="0"/>
          <w:sz w:val="24"/>
          <w:szCs w:val="24"/>
          <w14:ligatures w14:val="none"/>
        </w:rPr>
        <w:t xml:space="preserve">, Maria </w:t>
      </w:r>
      <w:proofErr w:type="spellStart"/>
      <w:r w:rsidRPr="00F27D74">
        <w:rPr>
          <w:rFonts w:ascii="Times New Roman" w:eastAsia="Calibri" w:hAnsi="Times New Roman" w:cs="Times New Roman"/>
          <w:color w:val="000000"/>
          <w:kern w:val="0"/>
          <w:sz w:val="24"/>
          <w:szCs w:val="24"/>
          <w14:ligatures w14:val="none"/>
        </w:rPr>
        <w:t>Kaika</w:t>
      </w:r>
      <w:proofErr w:type="spellEnd"/>
      <w:r w:rsidRPr="00F27D74">
        <w:rPr>
          <w:rFonts w:ascii="Times New Roman" w:eastAsia="Calibri" w:hAnsi="Times New Roman" w:cs="Times New Roman"/>
          <w:color w:val="000000"/>
          <w:kern w:val="0"/>
          <w:sz w:val="24"/>
          <w:szCs w:val="24"/>
          <w14:ligatures w14:val="none"/>
        </w:rPr>
        <w:t xml:space="preserve">, and Roger Keil. 2020. "Moving urban political ecology beyond the ‘urbanization of nature’."  </w:t>
      </w:r>
      <w:r w:rsidRPr="00F27D74">
        <w:rPr>
          <w:rFonts w:ascii="Times New Roman" w:eastAsia="Calibri" w:hAnsi="Times New Roman" w:cs="Times New Roman"/>
          <w:i/>
          <w:color w:val="000000"/>
          <w:kern w:val="0"/>
          <w:sz w:val="24"/>
          <w:szCs w:val="24"/>
          <w14:ligatures w14:val="none"/>
        </w:rPr>
        <w:t>Progress in Human Geography</w:t>
      </w:r>
      <w:r w:rsidRPr="00F27D74">
        <w:rPr>
          <w:rFonts w:ascii="Times New Roman" w:eastAsia="Calibri" w:hAnsi="Times New Roman" w:cs="Times New Roman"/>
          <w:color w:val="000000"/>
          <w:kern w:val="0"/>
          <w:sz w:val="24"/>
          <w:szCs w:val="24"/>
          <w14:ligatures w14:val="none"/>
        </w:rPr>
        <w:t xml:space="preserve"> 45 (2):229-252. </w:t>
      </w:r>
      <w:proofErr w:type="spellStart"/>
      <w:r w:rsidRPr="00F27D74">
        <w:rPr>
          <w:rFonts w:ascii="Times New Roman" w:eastAsia="Calibri" w:hAnsi="Times New Roman" w:cs="Times New Roman"/>
          <w:color w:val="000000"/>
          <w:kern w:val="0"/>
          <w:sz w:val="24"/>
          <w:szCs w:val="24"/>
          <w14:ligatures w14:val="none"/>
        </w:rPr>
        <w:t>doi</w:t>
      </w:r>
      <w:proofErr w:type="spellEnd"/>
      <w:r w:rsidRPr="00F27D74">
        <w:rPr>
          <w:rFonts w:ascii="Times New Roman" w:eastAsia="Calibri" w:hAnsi="Times New Roman" w:cs="Times New Roman"/>
          <w:color w:val="000000"/>
          <w:kern w:val="0"/>
          <w:sz w:val="24"/>
          <w:szCs w:val="24"/>
          <w14:ligatures w14:val="none"/>
        </w:rPr>
        <w:t>: 10.1177/0309132520903350</w:t>
      </w:r>
    </w:p>
    <w:p w14:paraId="719C3489"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w:t>
      </w:r>
    </w:p>
    <w:p w14:paraId="10986741" w14:textId="77777777" w:rsidR="00F27D74" w:rsidRPr="00B71175"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B71175">
        <w:rPr>
          <w:rFonts w:ascii="Times New Roman" w:eastAsia="Calibri" w:hAnsi="Times New Roman" w:cs="Times New Roman"/>
          <w:color w:val="FF0000"/>
          <w:kern w:val="0"/>
          <w:sz w:val="24"/>
          <w:szCs w:val="24"/>
          <w14:ligatures w14:val="none"/>
        </w:rPr>
        <w:t xml:space="preserve">@ Braun, Bruce. 2008. "Environmental issues: inventive life."  </w:t>
      </w:r>
      <w:r w:rsidRPr="00B71175">
        <w:rPr>
          <w:rFonts w:ascii="Times New Roman" w:eastAsia="Calibri" w:hAnsi="Times New Roman" w:cs="Times New Roman"/>
          <w:i/>
          <w:color w:val="FF0000"/>
          <w:kern w:val="0"/>
          <w:sz w:val="24"/>
          <w:szCs w:val="24"/>
          <w14:ligatures w14:val="none"/>
        </w:rPr>
        <w:t>Progress in Human Geography</w:t>
      </w:r>
      <w:r w:rsidRPr="00B71175">
        <w:rPr>
          <w:rFonts w:ascii="Times New Roman" w:eastAsia="Calibri" w:hAnsi="Times New Roman" w:cs="Times New Roman"/>
          <w:color w:val="FF0000"/>
          <w:kern w:val="0"/>
          <w:sz w:val="24"/>
          <w:szCs w:val="24"/>
          <w14:ligatures w14:val="none"/>
        </w:rPr>
        <w:t xml:space="preserve"> 32 (5):667-679. </w:t>
      </w:r>
      <w:proofErr w:type="spellStart"/>
      <w:r w:rsidRPr="00B71175">
        <w:rPr>
          <w:rFonts w:ascii="Times New Roman" w:eastAsia="Calibri" w:hAnsi="Times New Roman" w:cs="Times New Roman"/>
          <w:color w:val="FF0000"/>
          <w:kern w:val="0"/>
          <w:sz w:val="24"/>
          <w:szCs w:val="24"/>
          <w14:ligatures w14:val="none"/>
        </w:rPr>
        <w:t>doi</w:t>
      </w:r>
      <w:proofErr w:type="spellEnd"/>
      <w:r w:rsidRPr="00B71175">
        <w:rPr>
          <w:rFonts w:ascii="Times New Roman" w:eastAsia="Calibri" w:hAnsi="Times New Roman" w:cs="Times New Roman"/>
          <w:color w:val="FF0000"/>
          <w:kern w:val="0"/>
          <w:sz w:val="24"/>
          <w:szCs w:val="24"/>
          <w14:ligatures w14:val="none"/>
        </w:rPr>
        <w:t>: 10.1177/0309132507088030</w:t>
      </w:r>
    </w:p>
    <w:p w14:paraId="41BDE947" w14:textId="77777777" w:rsidR="00F27D74" w:rsidRPr="00B71175" w:rsidRDefault="00F27D74" w:rsidP="00F27D74">
      <w:pPr>
        <w:spacing w:after="200" w:line="240" w:lineRule="auto"/>
        <w:ind w:left="720"/>
        <w:rPr>
          <w:rFonts w:ascii="Times New Roman" w:eastAsia="Calibri" w:hAnsi="Times New Roman" w:cs="Times New Roman"/>
          <w:noProof/>
          <w:color w:val="FF0000"/>
          <w:kern w:val="0"/>
          <w:sz w:val="24"/>
          <w:szCs w:val="24"/>
          <w14:ligatures w14:val="none"/>
        </w:rPr>
      </w:pPr>
      <w:r w:rsidRPr="00B71175">
        <w:rPr>
          <w:rFonts w:ascii="Times New Roman" w:eastAsia="Calibri" w:hAnsi="Times New Roman" w:cs="Times New Roman"/>
          <w:noProof/>
          <w:color w:val="FF0000"/>
          <w:kern w:val="0"/>
          <w:sz w:val="24"/>
          <w:szCs w:val="24"/>
          <w14:ligatures w14:val="none"/>
        </w:rPr>
        <w:t xml:space="preserve">@ Di Chiro, Giovanna. 2008. "Living environmentalisms: coalition politics, social reproduction, and environmental justice."  </w:t>
      </w:r>
      <w:r w:rsidRPr="00B71175">
        <w:rPr>
          <w:rFonts w:ascii="Times New Roman" w:eastAsia="Calibri" w:hAnsi="Times New Roman" w:cs="Times New Roman"/>
          <w:i/>
          <w:noProof/>
          <w:color w:val="FF0000"/>
          <w:kern w:val="0"/>
          <w:sz w:val="24"/>
          <w:szCs w:val="24"/>
          <w14:ligatures w14:val="none"/>
        </w:rPr>
        <w:t>Environmental Politics</w:t>
      </w:r>
      <w:r w:rsidRPr="00B71175">
        <w:rPr>
          <w:rFonts w:ascii="Times New Roman" w:eastAsia="Calibri" w:hAnsi="Times New Roman" w:cs="Times New Roman"/>
          <w:noProof/>
          <w:color w:val="FF0000"/>
          <w:kern w:val="0"/>
          <w:sz w:val="24"/>
          <w:szCs w:val="24"/>
          <w14:ligatures w14:val="none"/>
        </w:rPr>
        <w:t xml:space="preserve"> 17 (2):276-298. doi: 10.1080/09644010801936230</w:t>
      </w:r>
    </w:p>
    <w:p w14:paraId="2DAB1944"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59863C66" w14:textId="77777777" w:rsidR="00C836FF" w:rsidRDefault="00C836FF">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17F522B1" w14:textId="17E57A01"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8: Border crossings, workplace attachments and labour agency (Labour geography) (David)</w:t>
      </w:r>
    </w:p>
    <w:p w14:paraId="3240A3BD"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xml:space="preserve">Strauss (2020) argues that it is time for labour geographers to become more explicit about their ontological and epistemological foundations and the intellectual/theoretical and political implications of such. We will discuss our own research </w:t>
      </w:r>
      <w:proofErr w:type="gramStart"/>
      <w:r w:rsidRPr="00F27D74">
        <w:rPr>
          <w:rFonts w:ascii="Times New Roman" w:eastAsia="Calibri" w:hAnsi="Times New Roman" w:cs="Times New Roman"/>
          <w:color w:val="000000"/>
          <w:kern w:val="0"/>
          <w:sz w:val="24"/>
          <w:szCs w:val="24"/>
          <w14:ligatures w14:val="none"/>
        </w:rPr>
        <w:t>in light of</w:t>
      </w:r>
      <w:proofErr w:type="gramEnd"/>
      <w:r w:rsidRPr="00F27D74">
        <w:rPr>
          <w:rFonts w:ascii="Times New Roman" w:eastAsia="Calibri" w:hAnsi="Times New Roman" w:cs="Times New Roman"/>
          <w:color w:val="000000"/>
          <w:kern w:val="0"/>
          <w:sz w:val="24"/>
          <w:szCs w:val="24"/>
          <w14:ligatures w14:val="none"/>
        </w:rPr>
        <w:t xml:space="preserve"> her concern, shedding light on what different conceptions of borders mean to the agency of temporary agency workers. As in labour geography, a relational and spatial ontology is called for in a new paradigm of global development in development geography. The empirical point of departure is that the world is woven more tightly together through chains and networks. Hence, we will also discuss what trans-border networks mean for the agency of the temporary agency workers.     </w:t>
      </w:r>
    </w:p>
    <w:p w14:paraId="74D64F6A"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5CB199D4" w14:textId="0DC7EC33" w:rsidR="00F27D74" w:rsidRPr="00C836FF"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C836FF">
        <w:rPr>
          <w:rFonts w:ascii="Times New Roman" w:eastAsia="Calibri" w:hAnsi="Times New Roman" w:cs="Times New Roman"/>
          <w:color w:val="FF0000"/>
          <w:kern w:val="0"/>
          <w:sz w:val="24"/>
          <w:szCs w:val="24"/>
          <w:lang w:val="nb-NO"/>
          <w14:ligatures w14:val="none"/>
        </w:rPr>
        <w:t xml:space="preserve">@ Jordhus-Lier, D., Underthun, A., &amp; Zampoukos, K. (2019). </w:t>
      </w:r>
      <w:r w:rsidRPr="00C836FF">
        <w:rPr>
          <w:rFonts w:ascii="Times New Roman" w:eastAsia="Calibri" w:hAnsi="Times New Roman" w:cs="Times New Roman"/>
          <w:color w:val="FF0000"/>
          <w:kern w:val="0"/>
          <w:sz w:val="24"/>
          <w:szCs w:val="24"/>
          <w14:ligatures w14:val="none"/>
        </w:rPr>
        <w:t>Changing workplace geographies: Restructuring warehouse employment in the Oslo region. Environment and Planning A: Economy and Space, 51(1), 69-90.</w:t>
      </w:r>
    </w:p>
    <w:p w14:paraId="246751D4" w14:textId="77777777" w:rsidR="00F27D74" w:rsidRP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Kiil, M. B., &amp; Knutsen, H. M. (2016). Agency by exit: Swedish nurses and the “Not below 24,000” movement. Geoforum, 70, 105-114.</w:t>
      </w:r>
    </w:p>
    <w:p w14:paraId="2ABAF680" w14:textId="77777777" w:rsidR="00F27D74" w:rsidRDefault="00F27D74" w:rsidP="00F27D74">
      <w:pPr>
        <w:spacing w:after="200" w:line="240" w:lineRule="auto"/>
        <w:ind w:left="720"/>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 Strauss, K. (2020). Labour geography II: Being, knowledge and agency. Progress in Human Geography, 44(1), 150-159.</w:t>
      </w:r>
    </w:p>
    <w:p w14:paraId="60AE404B" w14:textId="77777777" w:rsidR="00C836FF" w:rsidRDefault="00874023" w:rsidP="00874023">
      <w:pPr>
        <w:spacing w:after="200" w:line="240" w:lineRule="auto"/>
        <w:ind w:left="720"/>
        <w:rPr>
          <w:rFonts w:ascii="Times New Roman" w:eastAsia="Calibri" w:hAnsi="Times New Roman" w:cs="Times New Roman"/>
          <w:color w:val="00B050"/>
          <w:kern w:val="0"/>
          <w:sz w:val="24"/>
          <w:szCs w:val="24"/>
          <w14:ligatures w14:val="none"/>
        </w:rPr>
      </w:pPr>
      <w:r w:rsidRPr="00874023">
        <w:rPr>
          <w:rFonts w:ascii="Times New Roman" w:eastAsia="Calibri" w:hAnsi="Times New Roman" w:cs="Times New Roman"/>
          <w:color w:val="00B050"/>
          <w:kern w:val="0"/>
          <w:sz w:val="24"/>
          <w:szCs w:val="24"/>
          <w14:ligatures w14:val="none"/>
        </w:rPr>
        <w:t>Gotehus, A. (2021). Agency in deskilling: Filipino nurses’ experiences in the Norwegian health care sector. </w:t>
      </w:r>
      <w:r w:rsidRPr="00874023">
        <w:rPr>
          <w:rFonts w:ascii="Times New Roman" w:eastAsia="Calibri" w:hAnsi="Times New Roman" w:cs="Times New Roman"/>
          <w:i/>
          <w:iCs/>
          <w:color w:val="00B050"/>
          <w:kern w:val="0"/>
          <w:sz w:val="24"/>
          <w:szCs w:val="24"/>
          <w14:ligatures w14:val="none"/>
        </w:rPr>
        <w:t>Geoforum</w:t>
      </w:r>
      <w:r w:rsidRPr="00874023">
        <w:rPr>
          <w:rFonts w:ascii="Times New Roman" w:eastAsia="Calibri" w:hAnsi="Times New Roman" w:cs="Times New Roman"/>
          <w:color w:val="00B050"/>
          <w:kern w:val="0"/>
          <w:sz w:val="24"/>
          <w:szCs w:val="24"/>
          <w14:ligatures w14:val="none"/>
        </w:rPr>
        <w:t>, </w:t>
      </w:r>
      <w:r w:rsidRPr="00874023">
        <w:rPr>
          <w:rFonts w:ascii="Times New Roman" w:eastAsia="Calibri" w:hAnsi="Times New Roman" w:cs="Times New Roman"/>
          <w:i/>
          <w:iCs/>
          <w:color w:val="00B050"/>
          <w:kern w:val="0"/>
          <w:sz w:val="24"/>
          <w:szCs w:val="24"/>
          <w14:ligatures w14:val="none"/>
        </w:rPr>
        <w:t>126</w:t>
      </w:r>
      <w:r w:rsidRPr="00874023">
        <w:rPr>
          <w:rFonts w:ascii="Times New Roman" w:eastAsia="Calibri" w:hAnsi="Times New Roman" w:cs="Times New Roman"/>
          <w:color w:val="00B050"/>
          <w:kern w:val="0"/>
          <w:sz w:val="24"/>
          <w:szCs w:val="24"/>
          <w14:ligatures w14:val="none"/>
        </w:rPr>
        <w:t xml:space="preserve">, 340-349. </w:t>
      </w:r>
    </w:p>
    <w:p w14:paraId="1BE82418" w14:textId="78E768D9" w:rsidR="00874023" w:rsidRPr="00874023" w:rsidRDefault="00874023" w:rsidP="00874023">
      <w:pPr>
        <w:spacing w:after="200" w:line="240" w:lineRule="auto"/>
        <w:ind w:left="720"/>
        <w:rPr>
          <w:rFonts w:ascii="Times New Roman" w:eastAsia="Calibri" w:hAnsi="Times New Roman" w:cs="Times New Roman"/>
          <w:color w:val="00B050"/>
          <w:kern w:val="0"/>
          <w:sz w:val="24"/>
          <w:szCs w:val="24"/>
          <w14:ligatures w14:val="none"/>
        </w:rPr>
      </w:pPr>
      <w:r w:rsidRPr="00874023">
        <w:rPr>
          <w:rFonts w:ascii="Times New Roman" w:eastAsia="Calibri" w:hAnsi="Times New Roman" w:cs="Times New Roman"/>
          <w:color w:val="00B050"/>
          <w:kern w:val="0"/>
          <w:sz w:val="24"/>
          <w:szCs w:val="24"/>
          <w14:ligatures w14:val="none"/>
        </w:rPr>
        <w:t xml:space="preserve">@ Knutsen, H.M., Fangen, K., </w:t>
      </w:r>
      <w:proofErr w:type="spellStart"/>
      <w:r w:rsidRPr="00874023">
        <w:rPr>
          <w:rFonts w:ascii="Times New Roman" w:eastAsia="Calibri" w:hAnsi="Times New Roman" w:cs="Times New Roman"/>
          <w:color w:val="00B050"/>
          <w:kern w:val="0"/>
          <w:sz w:val="24"/>
          <w:szCs w:val="24"/>
          <w14:ligatures w14:val="none"/>
        </w:rPr>
        <w:t>Zabko</w:t>
      </w:r>
      <w:proofErr w:type="spellEnd"/>
      <w:r w:rsidRPr="00874023">
        <w:rPr>
          <w:rFonts w:ascii="Times New Roman" w:eastAsia="Calibri" w:hAnsi="Times New Roman" w:cs="Times New Roman"/>
          <w:color w:val="00B050"/>
          <w:kern w:val="0"/>
          <w:sz w:val="24"/>
          <w:szCs w:val="24"/>
          <w14:ligatures w14:val="none"/>
        </w:rPr>
        <w:t>, O. (2020) Integration and exclusion at work: Latvian and Swedish agency workers in Norway. Journal of International Migration and Integration, 21:413–429 </w:t>
      </w:r>
      <w:hyperlink r:id="rId25" w:tgtFrame="_blank" w:history="1">
        <w:r w:rsidRPr="00874023">
          <w:rPr>
            <w:rFonts w:ascii="Times New Roman" w:eastAsia="Calibri" w:hAnsi="Times New Roman" w:cs="Times New Roman"/>
            <w:color w:val="00B050"/>
            <w:kern w:val="0"/>
            <w:sz w:val="24"/>
            <w:szCs w:val="24"/>
            <w:u w:val="single"/>
            <w14:ligatures w14:val="none"/>
          </w:rPr>
          <w:t>https://doi.org/10.1007/s12134-019-00660-5</w:t>
        </w:r>
      </w:hyperlink>
    </w:p>
    <w:p w14:paraId="00F396AD" w14:textId="77777777" w:rsidR="00874023" w:rsidRPr="00F27D74" w:rsidRDefault="00874023" w:rsidP="00F27D74">
      <w:pPr>
        <w:spacing w:after="200" w:line="240" w:lineRule="auto"/>
        <w:ind w:left="720"/>
        <w:rPr>
          <w:rFonts w:ascii="Times New Roman" w:eastAsia="Calibri" w:hAnsi="Times New Roman" w:cs="Times New Roman"/>
          <w:color w:val="000000"/>
          <w:kern w:val="0"/>
          <w:sz w:val="24"/>
          <w:szCs w:val="24"/>
          <w14:ligatures w14:val="none"/>
        </w:rPr>
      </w:pPr>
    </w:p>
    <w:p w14:paraId="618F6716"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Recommended readings</w:t>
      </w:r>
    </w:p>
    <w:p w14:paraId="5572A7FC" w14:textId="77777777" w:rsidR="00F27D74" w:rsidRPr="00874023" w:rsidRDefault="00F27D74" w:rsidP="00F27D74">
      <w:pPr>
        <w:spacing w:after="200" w:line="240" w:lineRule="auto"/>
        <w:ind w:left="720"/>
        <w:rPr>
          <w:rFonts w:ascii="Times New Roman" w:eastAsia="Calibri" w:hAnsi="Times New Roman" w:cs="Times New Roman"/>
          <w:color w:val="FF0000"/>
          <w:kern w:val="0"/>
          <w:sz w:val="24"/>
          <w:szCs w:val="24"/>
          <w14:ligatures w14:val="none"/>
        </w:rPr>
      </w:pPr>
      <w:r w:rsidRPr="00874023">
        <w:rPr>
          <w:rFonts w:ascii="Times New Roman" w:eastAsia="Calibri" w:hAnsi="Times New Roman" w:cs="Times New Roman"/>
          <w:color w:val="FF0000"/>
          <w:kern w:val="0"/>
          <w:sz w:val="24"/>
          <w:szCs w:val="24"/>
          <w14:ligatures w14:val="none"/>
        </w:rPr>
        <w:t>Jordhus‐Lier, D. C., &amp; Coe, N. M. (2023). The Roles and Intersections of Constrained Labour Agency. </w:t>
      </w:r>
      <w:r w:rsidRPr="00874023">
        <w:rPr>
          <w:rFonts w:ascii="Times New Roman" w:eastAsia="Calibri" w:hAnsi="Times New Roman" w:cs="Times New Roman"/>
          <w:i/>
          <w:iCs/>
          <w:color w:val="FF0000"/>
          <w:kern w:val="0"/>
          <w:sz w:val="24"/>
          <w:szCs w:val="24"/>
          <w14:ligatures w14:val="none"/>
        </w:rPr>
        <w:t>Antipode</w:t>
      </w:r>
      <w:r w:rsidRPr="00874023">
        <w:rPr>
          <w:rFonts w:ascii="Times New Roman" w:eastAsia="Calibri" w:hAnsi="Times New Roman" w:cs="Times New Roman"/>
          <w:color w:val="FF0000"/>
          <w:kern w:val="0"/>
          <w:sz w:val="24"/>
          <w:szCs w:val="24"/>
          <w14:ligatures w14:val="none"/>
        </w:rPr>
        <w:t xml:space="preserve"> Online Early View: </w:t>
      </w:r>
      <w:hyperlink r:id="rId26" w:history="1">
        <w:r w:rsidRPr="00874023">
          <w:rPr>
            <w:rFonts w:ascii="Times New Roman" w:eastAsia="Calibri" w:hAnsi="Times New Roman" w:cs="Times New Roman"/>
            <w:color w:val="FF0000"/>
            <w:kern w:val="0"/>
            <w:sz w:val="24"/>
            <w:szCs w:val="24"/>
            <w:u w:val="single"/>
            <w14:ligatures w14:val="none"/>
          </w:rPr>
          <w:t>https://doi.org/10.1111/anti.13003</w:t>
        </w:r>
      </w:hyperlink>
      <w:r w:rsidRPr="00874023">
        <w:rPr>
          <w:rFonts w:ascii="Times New Roman" w:eastAsia="Calibri" w:hAnsi="Times New Roman" w:cs="Times New Roman"/>
          <w:color w:val="FF0000"/>
          <w:kern w:val="0"/>
          <w:sz w:val="24"/>
          <w:szCs w:val="24"/>
          <w14:ligatures w14:val="none"/>
        </w:rPr>
        <w:t>.</w:t>
      </w:r>
    </w:p>
    <w:p w14:paraId="549E5553"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u w:val="single"/>
          <w14:ligatures w14:val="none"/>
        </w:rPr>
      </w:pPr>
    </w:p>
    <w:p w14:paraId="4172C735"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593C466A" w14:textId="3516A989"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Session 9: Putting theory into practice: from philosophy to methodology (</w:t>
      </w:r>
      <w:r w:rsidR="00F33D3D">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7866349C" w14:textId="77777777" w:rsidR="00F27D74" w:rsidRPr="00F27D74" w:rsidRDefault="00F27D74" w:rsidP="00F27D74">
      <w:pPr>
        <w:spacing w:after="200" w:line="240" w:lineRule="auto"/>
        <w:rPr>
          <w:rFonts w:ascii="Times New Roman" w:eastAsia="Calibri" w:hAnsi="Times New Roman" w:cs="Times New Roman"/>
          <w:color w:val="000000"/>
          <w:kern w:val="0"/>
          <w:sz w:val="24"/>
          <w:szCs w:val="24"/>
          <w14:ligatures w14:val="none"/>
        </w:rPr>
      </w:pPr>
      <w:r w:rsidRPr="00F27D74">
        <w:rPr>
          <w:rFonts w:ascii="Times New Roman" w:eastAsia="Calibri" w:hAnsi="Times New Roman" w:cs="Times New Roman"/>
          <w:color w:val="000000"/>
          <w:kern w:val="0"/>
          <w:sz w:val="24"/>
          <w:szCs w:val="24"/>
          <w14:ligatures w14:val="none"/>
        </w:rPr>
        <w:t>In this session we will revisit core philosophy of science and geographical concepts and think about how they have been applied to research within the sub-disciplinary sessions. An introduction to research design will be provided to show how to connect abstract ideas to help formulate good research questions about an empirical topic.</w:t>
      </w:r>
    </w:p>
    <w:p w14:paraId="03FD384A" w14:textId="77777777" w:rsidR="00F27D74" w:rsidRPr="00F27D74" w:rsidRDefault="00F27D74" w:rsidP="00F27D74">
      <w:pPr>
        <w:spacing w:after="200" w:line="240" w:lineRule="auto"/>
        <w:ind w:left="720"/>
        <w:rPr>
          <w:rFonts w:ascii="Times New Roman" w:eastAsia="Calibri" w:hAnsi="Times New Roman" w:cs="Times New Roman"/>
          <w:b/>
          <w:bCs/>
          <w:color w:val="000000"/>
          <w:kern w:val="0"/>
          <w:sz w:val="24"/>
          <w:szCs w:val="24"/>
          <w:u w:val="single"/>
          <w14:ligatures w14:val="none"/>
        </w:rPr>
      </w:pPr>
      <w:r w:rsidRPr="00F27D74">
        <w:rPr>
          <w:rFonts w:ascii="Times New Roman" w:eastAsia="Calibri" w:hAnsi="Times New Roman" w:cs="Times New Roman"/>
          <w:b/>
          <w:bCs/>
          <w:color w:val="000000"/>
          <w:kern w:val="0"/>
          <w:sz w:val="24"/>
          <w:szCs w:val="24"/>
          <w:u w:val="single"/>
          <w14:ligatures w14:val="none"/>
        </w:rPr>
        <w:t>Required reading</w:t>
      </w:r>
    </w:p>
    <w:p w14:paraId="72658E9E" w14:textId="77777777" w:rsidR="003F2D9D" w:rsidRPr="00874023" w:rsidRDefault="003F2D9D" w:rsidP="003F2D9D">
      <w:pPr>
        <w:spacing w:after="200" w:line="240" w:lineRule="auto"/>
        <w:ind w:left="720"/>
        <w:rPr>
          <w:rFonts w:ascii="Times New Roman" w:eastAsia="Calibri" w:hAnsi="Times New Roman" w:cs="Times New Roman"/>
          <w:noProof/>
          <w:color w:val="00B050"/>
          <w:kern w:val="0"/>
          <w:sz w:val="24"/>
          <w:szCs w:val="24"/>
          <w14:ligatures w14:val="none"/>
        </w:rPr>
      </w:pPr>
      <w:r w:rsidRPr="00874023">
        <w:rPr>
          <w:rFonts w:ascii="Times New Roman" w:eastAsia="Calibri" w:hAnsi="Times New Roman" w:cs="Times New Roman"/>
          <w:noProof/>
          <w:color w:val="00B050"/>
          <w:kern w:val="0"/>
          <w:sz w:val="24"/>
          <w:szCs w:val="24"/>
          <w14:ligatures w14:val="none"/>
        </w:rPr>
        <w:t xml:space="preserve">@Yeung, H. W. C. (2019). What kind of theory for what kind of human geography?. </w:t>
      </w:r>
      <w:r w:rsidRPr="00C836FF">
        <w:rPr>
          <w:rFonts w:ascii="Times New Roman" w:eastAsia="Calibri" w:hAnsi="Times New Roman" w:cs="Times New Roman"/>
          <w:i/>
          <w:iCs/>
          <w:noProof/>
          <w:color w:val="00B050"/>
          <w:kern w:val="0"/>
          <w:sz w:val="24"/>
          <w:szCs w:val="24"/>
          <w14:ligatures w14:val="none"/>
        </w:rPr>
        <w:t>Dialogues in Human Geography, 9</w:t>
      </w:r>
      <w:r w:rsidRPr="00874023">
        <w:rPr>
          <w:rFonts w:ascii="Times New Roman" w:eastAsia="Calibri" w:hAnsi="Times New Roman" w:cs="Times New Roman"/>
          <w:noProof/>
          <w:color w:val="00B050"/>
          <w:kern w:val="0"/>
          <w:sz w:val="24"/>
          <w:szCs w:val="24"/>
          <w14:ligatures w14:val="none"/>
        </w:rPr>
        <w:t>(3), 283-292.</w:t>
      </w:r>
    </w:p>
    <w:p w14:paraId="24652CDA" w14:textId="49BD1D85" w:rsidR="00F27D74" w:rsidRPr="00874023" w:rsidRDefault="00C836FF" w:rsidP="00F27D74">
      <w:pPr>
        <w:spacing w:after="200" w:line="276" w:lineRule="auto"/>
        <w:ind w:left="720"/>
        <w:rPr>
          <w:rFonts w:ascii="Times New Roman" w:eastAsia="Calibri" w:hAnsi="Times New Roman" w:cs="Times New Roman"/>
          <w:kern w:val="0"/>
          <w:sz w:val="24"/>
          <w:szCs w:val="24"/>
          <w14:ligatures w14:val="none"/>
        </w:rPr>
      </w:pPr>
      <w:r>
        <w:rPr>
          <w:rFonts w:ascii="Times New Roman" w:eastAsia="Calibri" w:hAnsi="Times New Roman" w:cs="Times New Roman"/>
          <w:color w:val="000000"/>
          <w:kern w:val="0"/>
          <w:sz w:val="24"/>
          <w:szCs w:val="24"/>
          <w14:ligatures w14:val="none"/>
        </w:rPr>
        <w:t>*</w:t>
      </w:r>
      <w:r w:rsidR="00F27D74" w:rsidRPr="00F27D74">
        <w:rPr>
          <w:rFonts w:ascii="Times New Roman" w:eastAsia="Calibri" w:hAnsi="Times New Roman" w:cs="Times New Roman"/>
          <w:color w:val="000000"/>
          <w:kern w:val="0"/>
          <w:sz w:val="24"/>
          <w:szCs w:val="24"/>
          <w14:ligatures w14:val="none"/>
        </w:rPr>
        <w:t xml:space="preserve">Yin, Robert. 2017. </w:t>
      </w:r>
      <w:r w:rsidR="00F27D74" w:rsidRPr="00F27D74">
        <w:rPr>
          <w:rFonts w:ascii="Times New Roman" w:eastAsia="Calibri" w:hAnsi="Times New Roman" w:cs="Times New Roman"/>
          <w:i/>
          <w:color w:val="000000"/>
          <w:kern w:val="0"/>
          <w:sz w:val="24"/>
          <w:szCs w:val="24"/>
          <w14:ligatures w14:val="none"/>
        </w:rPr>
        <w:t>Case Study Research and Applications: Design and Methods</w:t>
      </w:r>
      <w:r w:rsidR="00F27D74" w:rsidRPr="00F27D74">
        <w:rPr>
          <w:rFonts w:ascii="Times New Roman" w:eastAsia="Calibri" w:hAnsi="Times New Roman" w:cs="Times New Roman"/>
          <w:color w:val="000000"/>
          <w:kern w:val="0"/>
          <w:sz w:val="24"/>
          <w:szCs w:val="24"/>
          <w14:ligatures w14:val="none"/>
        </w:rPr>
        <w:t xml:space="preserve">. sixth </w:t>
      </w:r>
      <w:r w:rsidR="00F27D74" w:rsidRPr="00874023">
        <w:rPr>
          <w:rFonts w:ascii="Times New Roman" w:eastAsia="Calibri" w:hAnsi="Times New Roman" w:cs="Times New Roman"/>
          <w:kern w:val="0"/>
          <w:sz w:val="24"/>
          <w:szCs w:val="24"/>
          <w14:ligatures w14:val="none"/>
        </w:rPr>
        <w:t>ed. Thousand Oaks: Sage. Chapter 1 &amp; 2.</w:t>
      </w:r>
    </w:p>
    <w:p w14:paraId="7E8EA3C8" w14:textId="77777777" w:rsidR="00F27D74" w:rsidRDefault="00F27D74" w:rsidP="00F27D74">
      <w:pPr>
        <w:spacing w:after="200" w:line="240" w:lineRule="auto"/>
        <w:ind w:left="720"/>
        <w:rPr>
          <w:rFonts w:ascii="Times New Roman" w:eastAsia="Calibri" w:hAnsi="Times New Roman" w:cs="Times New Roman"/>
          <w:noProof/>
          <w:kern w:val="0"/>
          <w:sz w:val="24"/>
          <w:szCs w:val="24"/>
          <w:u w:val="single"/>
          <w14:ligatures w14:val="none"/>
        </w:rPr>
      </w:pPr>
      <w:r w:rsidRPr="00874023">
        <w:rPr>
          <w:rFonts w:ascii="Times New Roman" w:eastAsia="Calibri" w:hAnsi="Times New Roman" w:cs="Times New Roman"/>
          <w:noProof/>
          <w:kern w:val="0"/>
          <w:sz w:val="24"/>
          <w:szCs w:val="24"/>
          <w14:ligatures w14:val="none"/>
        </w:rPr>
        <w:t xml:space="preserve">@ Sultana, F. (2007) Reflexivity, Positionality and Participatory Ethics: Negotiating Fieldwork Dilemmas in International Research. </w:t>
      </w:r>
      <w:r w:rsidRPr="00874023">
        <w:rPr>
          <w:rFonts w:ascii="Times New Roman" w:eastAsia="Calibri" w:hAnsi="Times New Roman" w:cs="Times New Roman"/>
          <w:i/>
          <w:noProof/>
          <w:kern w:val="0"/>
          <w:sz w:val="24"/>
          <w:szCs w:val="24"/>
          <w14:ligatures w14:val="none"/>
        </w:rPr>
        <w:t>ACME,</w:t>
      </w:r>
      <w:r w:rsidRPr="00874023">
        <w:rPr>
          <w:rFonts w:ascii="Times New Roman" w:eastAsia="Calibri" w:hAnsi="Times New Roman" w:cs="Times New Roman"/>
          <w:noProof/>
          <w:kern w:val="0"/>
          <w:sz w:val="24"/>
          <w:szCs w:val="24"/>
          <w14:ligatures w14:val="none"/>
        </w:rPr>
        <w:t xml:space="preserve"> 6, 374-385. </w:t>
      </w:r>
      <w:hyperlink r:id="rId27" w:history="1">
        <w:r w:rsidRPr="00874023">
          <w:rPr>
            <w:rFonts w:ascii="Times New Roman" w:eastAsia="Calibri" w:hAnsi="Times New Roman" w:cs="Times New Roman"/>
            <w:noProof/>
            <w:kern w:val="0"/>
            <w:sz w:val="24"/>
            <w:szCs w:val="24"/>
            <w:u w:val="single"/>
            <w14:ligatures w14:val="none"/>
          </w:rPr>
          <w:t>https://acme-journal.org/index.php/acme/article/view/786</w:t>
        </w:r>
      </w:hyperlink>
    </w:p>
    <w:p w14:paraId="56E03A4E" w14:textId="77777777" w:rsidR="00874023" w:rsidRPr="00D7087F" w:rsidRDefault="00874023" w:rsidP="00874023">
      <w:pPr>
        <w:spacing w:after="200" w:line="240" w:lineRule="auto"/>
        <w:ind w:left="720"/>
        <w:rPr>
          <w:rFonts w:ascii="Times New Roman" w:eastAsia="Calibri" w:hAnsi="Times New Roman" w:cs="Times New Roman"/>
          <w:noProof/>
          <w:color w:val="FF0000"/>
          <w:kern w:val="0"/>
          <w:sz w:val="24"/>
          <w:szCs w:val="24"/>
          <w14:ligatures w14:val="none"/>
        </w:rPr>
      </w:pPr>
      <w:r w:rsidRPr="00D7087F">
        <w:rPr>
          <w:rFonts w:ascii="Times New Roman" w:eastAsia="Calibri" w:hAnsi="Times New Roman" w:cs="Times New Roman"/>
          <w:noProof/>
          <w:color w:val="FF0000"/>
          <w:kern w:val="0"/>
          <w:sz w:val="24"/>
          <w:szCs w:val="24"/>
          <w14:ligatures w14:val="none"/>
        </w:rPr>
        <w:t xml:space="preserve">@ Popke, Jeff. 2009. "Geography and ethics: non-representational encounters, collective responsibility and economic difference."  </w:t>
      </w:r>
      <w:r w:rsidRPr="00D7087F">
        <w:rPr>
          <w:rFonts w:ascii="Times New Roman" w:eastAsia="Calibri" w:hAnsi="Times New Roman" w:cs="Times New Roman"/>
          <w:i/>
          <w:noProof/>
          <w:color w:val="FF0000"/>
          <w:kern w:val="0"/>
          <w:sz w:val="24"/>
          <w:szCs w:val="24"/>
          <w14:ligatures w14:val="none"/>
        </w:rPr>
        <w:t>Progress in Human Geography</w:t>
      </w:r>
      <w:r w:rsidRPr="00D7087F">
        <w:rPr>
          <w:rFonts w:ascii="Times New Roman" w:eastAsia="Calibri" w:hAnsi="Times New Roman" w:cs="Times New Roman"/>
          <w:noProof/>
          <w:color w:val="FF0000"/>
          <w:kern w:val="0"/>
          <w:sz w:val="24"/>
          <w:szCs w:val="24"/>
          <w14:ligatures w14:val="none"/>
        </w:rPr>
        <w:t xml:space="preserve"> 33 (1):81-90. doi: 10.1177/0309132508090441.</w:t>
      </w:r>
    </w:p>
    <w:p w14:paraId="36438208" w14:textId="77777777" w:rsidR="00874023" w:rsidRPr="00D7087F" w:rsidRDefault="00874023" w:rsidP="00F27D74">
      <w:pPr>
        <w:spacing w:after="200" w:line="240" w:lineRule="auto"/>
        <w:ind w:left="720"/>
        <w:rPr>
          <w:rFonts w:ascii="Times New Roman" w:eastAsia="Calibri" w:hAnsi="Times New Roman" w:cs="Times New Roman"/>
          <w:noProof/>
          <w:color w:val="FF0000"/>
          <w:kern w:val="0"/>
          <w:sz w:val="24"/>
          <w:szCs w:val="24"/>
          <w14:ligatures w14:val="none"/>
        </w:rPr>
      </w:pPr>
    </w:p>
    <w:p w14:paraId="222AF87C" w14:textId="77777777" w:rsidR="00DD3C32" w:rsidRDefault="00DD3C32">
      <w:pPr>
        <w:rPr>
          <w:rFonts w:ascii="Times New Roman" w:eastAsia="Calibri" w:hAnsi="Times New Roman" w:cs="Times New Roman"/>
          <w:b/>
          <w:bCs/>
          <w:color w:val="000000"/>
          <w:kern w:val="0"/>
          <w:sz w:val="24"/>
          <w:szCs w:val="24"/>
          <w14:ligatures w14:val="none"/>
        </w:rPr>
      </w:pPr>
      <w:r>
        <w:rPr>
          <w:rFonts w:ascii="Times New Roman" w:eastAsia="Calibri" w:hAnsi="Times New Roman" w:cs="Times New Roman"/>
          <w:b/>
          <w:bCs/>
          <w:color w:val="000000"/>
          <w:kern w:val="0"/>
          <w:sz w:val="24"/>
          <w:szCs w:val="24"/>
          <w14:ligatures w14:val="none"/>
        </w:rPr>
        <w:br w:type="page"/>
      </w:r>
    </w:p>
    <w:p w14:paraId="412E2778" w14:textId="6B511F4F"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r w:rsidRPr="00F27D74">
        <w:rPr>
          <w:rFonts w:ascii="Times New Roman" w:eastAsia="Calibri" w:hAnsi="Times New Roman" w:cs="Times New Roman"/>
          <w:b/>
          <w:bCs/>
          <w:color w:val="000000"/>
          <w:kern w:val="0"/>
          <w:sz w:val="24"/>
          <w:szCs w:val="24"/>
          <w14:ligatures w14:val="none"/>
        </w:rPr>
        <w:lastRenderedPageBreak/>
        <w:t xml:space="preserve">Session 10: </w:t>
      </w:r>
      <w:r w:rsidR="004735B1" w:rsidRPr="004735B1">
        <w:rPr>
          <w:rFonts w:ascii="Times New Roman" w:eastAsia="Calibri" w:hAnsi="Times New Roman" w:cs="Times New Roman"/>
          <w:b/>
          <w:bCs/>
          <w:color w:val="00B050"/>
          <w:kern w:val="0"/>
          <w:sz w:val="24"/>
          <w:szCs w:val="24"/>
          <w14:ligatures w14:val="none"/>
        </w:rPr>
        <w:t>Integrating methodology in academic writing</w:t>
      </w:r>
      <w:r w:rsidRPr="004735B1">
        <w:rPr>
          <w:rFonts w:ascii="Times New Roman" w:eastAsia="Calibri" w:hAnsi="Times New Roman" w:cs="Times New Roman"/>
          <w:b/>
          <w:bCs/>
          <w:color w:val="00B050"/>
          <w:kern w:val="0"/>
          <w:sz w:val="24"/>
          <w:szCs w:val="24"/>
          <w14:ligatures w14:val="none"/>
        </w:rPr>
        <w:t xml:space="preserve"> </w:t>
      </w:r>
      <w:r w:rsidRPr="00F27D74">
        <w:rPr>
          <w:rFonts w:ascii="Times New Roman" w:eastAsia="Calibri" w:hAnsi="Times New Roman" w:cs="Times New Roman"/>
          <w:b/>
          <w:bCs/>
          <w:color w:val="000000"/>
          <w:kern w:val="0"/>
          <w:sz w:val="24"/>
          <w:szCs w:val="24"/>
          <w14:ligatures w14:val="none"/>
        </w:rPr>
        <w:t>(</w:t>
      </w:r>
      <w:r w:rsidR="00F33D3D">
        <w:rPr>
          <w:rFonts w:ascii="Times New Roman" w:eastAsia="Calibri" w:hAnsi="Times New Roman" w:cs="Times New Roman"/>
          <w:b/>
          <w:bCs/>
          <w:color w:val="000000"/>
          <w:kern w:val="0"/>
          <w:sz w:val="24"/>
          <w:szCs w:val="24"/>
          <w14:ligatures w14:val="none"/>
        </w:rPr>
        <w:t>David</w:t>
      </w:r>
      <w:r w:rsidRPr="00F27D74">
        <w:rPr>
          <w:rFonts w:ascii="Times New Roman" w:eastAsia="Calibri" w:hAnsi="Times New Roman" w:cs="Times New Roman"/>
          <w:b/>
          <w:bCs/>
          <w:color w:val="000000"/>
          <w:kern w:val="0"/>
          <w:sz w:val="24"/>
          <w:szCs w:val="24"/>
          <w14:ligatures w14:val="none"/>
        </w:rPr>
        <w:t>)</w:t>
      </w:r>
    </w:p>
    <w:p w14:paraId="22ACEB28" w14:textId="703DD663" w:rsidR="00F27D74" w:rsidRPr="004735B1" w:rsidRDefault="004735B1" w:rsidP="00F27D74">
      <w:pPr>
        <w:spacing w:after="200" w:line="240" w:lineRule="auto"/>
        <w:rPr>
          <w:rFonts w:ascii="Times New Roman" w:eastAsia="Calibri" w:hAnsi="Times New Roman" w:cs="Times New Roman"/>
          <w:color w:val="00B050"/>
          <w:kern w:val="0"/>
          <w:sz w:val="24"/>
          <w:szCs w:val="24"/>
          <w14:ligatures w14:val="none"/>
        </w:rPr>
      </w:pPr>
      <w:r w:rsidRPr="004735B1">
        <w:rPr>
          <w:rFonts w:ascii="Times New Roman" w:eastAsia="Calibri" w:hAnsi="Times New Roman" w:cs="Times New Roman"/>
          <w:color w:val="00B050"/>
          <w:kern w:val="0"/>
          <w:sz w:val="24"/>
          <w:szCs w:val="24"/>
          <w14:ligatures w14:val="none"/>
        </w:rPr>
        <w:t xml:space="preserve">Drawing on the lectures, your reflective journals and the running theme </w:t>
      </w:r>
      <w:r w:rsidR="00F27D74" w:rsidRPr="004735B1">
        <w:rPr>
          <w:rFonts w:ascii="Times New Roman" w:eastAsia="Calibri" w:hAnsi="Times New Roman" w:cs="Times New Roman"/>
          <w:color w:val="00B050"/>
          <w:kern w:val="0"/>
          <w:sz w:val="24"/>
          <w:szCs w:val="24"/>
          <w14:ligatures w14:val="none"/>
        </w:rPr>
        <w:t>of borders</w:t>
      </w:r>
      <w:r w:rsidRPr="004735B1">
        <w:rPr>
          <w:rFonts w:ascii="Times New Roman" w:eastAsia="Calibri" w:hAnsi="Times New Roman" w:cs="Times New Roman"/>
          <w:color w:val="00B050"/>
          <w:kern w:val="0"/>
          <w:sz w:val="24"/>
          <w:szCs w:val="24"/>
          <w14:ligatures w14:val="none"/>
        </w:rPr>
        <w:t>, the final session will focus on how to integrate your philosophical underpinnings and methodological positions in academic writing</w:t>
      </w:r>
      <w:r w:rsidR="00F27D74" w:rsidRPr="004735B1">
        <w:rPr>
          <w:rFonts w:ascii="Times New Roman" w:eastAsia="Calibri" w:hAnsi="Times New Roman" w:cs="Times New Roman"/>
          <w:color w:val="00B050"/>
          <w:kern w:val="0"/>
          <w:sz w:val="24"/>
          <w:szCs w:val="24"/>
          <w14:ligatures w14:val="none"/>
        </w:rPr>
        <w:t xml:space="preserve">. There are no assigned readings, but rather you are encouraged to revisit texts </w:t>
      </w:r>
      <w:r w:rsidRPr="004735B1">
        <w:rPr>
          <w:rFonts w:ascii="Times New Roman" w:eastAsia="Calibri" w:hAnsi="Times New Roman" w:cs="Times New Roman"/>
          <w:color w:val="00B050"/>
          <w:kern w:val="0"/>
          <w:sz w:val="24"/>
          <w:szCs w:val="24"/>
          <w14:ligatures w14:val="none"/>
        </w:rPr>
        <w:t>from</w:t>
      </w:r>
      <w:r w:rsidR="00F27D74" w:rsidRPr="004735B1">
        <w:rPr>
          <w:rFonts w:ascii="Times New Roman" w:eastAsia="Calibri" w:hAnsi="Times New Roman" w:cs="Times New Roman"/>
          <w:color w:val="00B050"/>
          <w:kern w:val="0"/>
          <w:sz w:val="24"/>
          <w:szCs w:val="24"/>
          <w14:ligatures w14:val="none"/>
        </w:rPr>
        <w:t xml:space="preserve"> earlier sessions</w:t>
      </w:r>
      <w:r w:rsidRPr="004735B1">
        <w:rPr>
          <w:rFonts w:ascii="Times New Roman" w:eastAsia="Calibri" w:hAnsi="Times New Roman" w:cs="Times New Roman"/>
          <w:color w:val="00B050"/>
          <w:kern w:val="0"/>
          <w:sz w:val="24"/>
          <w:szCs w:val="24"/>
          <w14:ligatures w14:val="none"/>
        </w:rPr>
        <w:t>, read your own journal entries</w:t>
      </w:r>
      <w:r w:rsidR="00F27D74" w:rsidRPr="004735B1">
        <w:rPr>
          <w:rFonts w:ascii="Times New Roman" w:eastAsia="Calibri" w:hAnsi="Times New Roman" w:cs="Times New Roman"/>
          <w:color w:val="00B050"/>
          <w:kern w:val="0"/>
          <w:sz w:val="24"/>
          <w:szCs w:val="24"/>
          <w14:ligatures w14:val="none"/>
        </w:rPr>
        <w:t xml:space="preserve"> </w:t>
      </w:r>
      <w:r>
        <w:rPr>
          <w:rFonts w:ascii="Times New Roman" w:eastAsia="Calibri" w:hAnsi="Times New Roman" w:cs="Times New Roman"/>
          <w:color w:val="00B050"/>
          <w:kern w:val="0"/>
          <w:sz w:val="24"/>
          <w:szCs w:val="24"/>
          <w14:ligatures w14:val="none"/>
        </w:rPr>
        <w:t>and use your knowledge of the case in the case seminar as preparation for this session.</w:t>
      </w:r>
    </w:p>
    <w:p w14:paraId="5EC618B9" w14:textId="77777777" w:rsidR="00F27D74" w:rsidRPr="00F27D74" w:rsidRDefault="00F27D74" w:rsidP="00F27D74">
      <w:pPr>
        <w:spacing w:after="200" w:line="240" w:lineRule="auto"/>
        <w:rPr>
          <w:rFonts w:ascii="Times New Roman" w:eastAsia="Calibri" w:hAnsi="Times New Roman" w:cs="Times New Roman"/>
          <w:b/>
          <w:bCs/>
          <w:color w:val="000000"/>
          <w:kern w:val="0"/>
          <w:sz w:val="24"/>
          <w:szCs w:val="24"/>
          <w14:ligatures w14:val="none"/>
        </w:rPr>
      </w:pPr>
    </w:p>
    <w:p w14:paraId="70AF5E13" w14:textId="77777777" w:rsidR="00F27D74" w:rsidRPr="00F27D74" w:rsidRDefault="00F27D74" w:rsidP="00F27D74">
      <w:pPr>
        <w:spacing w:after="200" w:line="240" w:lineRule="auto"/>
        <w:ind w:left="720"/>
        <w:rPr>
          <w:rFonts w:ascii="Times New Roman" w:eastAsia="Calibri" w:hAnsi="Times New Roman" w:cs="Times New Roman"/>
          <w:noProof/>
          <w:color w:val="000000"/>
          <w:kern w:val="0"/>
          <w:sz w:val="24"/>
          <w:szCs w:val="24"/>
          <w14:ligatures w14:val="none"/>
        </w:rPr>
      </w:pPr>
    </w:p>
    <w:p w14:paraId="12B8FC2F"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5DAF6586"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2CD6A657"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41B81738" w14:textId="77777777" w:rsidR="00F27D74" w:rsidRPr="00F27D74" w:rsidRDefault="00F27D74" w:rsidP="00F27D74">
      <w:pPr>
        <w:spacing w:after="200" w:line="276" w:lineRule="auto"/>
        <w:ind w:left="720"/>
        <w:rPr>
          <w:rFonts w:ascii="Times New Roman" w:eastAsia="Calibri" w:hAnsi="Times New Roman" w:cs="Times New Roman"/>
          <w:color w:val="000000"/>
          <w:kern w:val="0"/>
          <w:sz w:val="24"/>
          <w:szCs w:val="24"/>
          <w14:ligatures w14:val="none"/>
        </w:rPr>
      </w:pPr>
    </w:p>
    <w:p w14:paraId="46CBFEDB" w14:textId="77777777" w:rsidR="00B966C9" w:rsidRDefault="00B966C9"/>
    <w:sectPr w:rsidR="00B966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123B3"/>
    <w:multiLevelType w:val="multilevel"/>
    <w:tmpl w:val="A47EE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487EC6"/>
    <w:multiLevelType w:val="multilevel"/>
    <w:tmpl w:val="8A324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4A44AC"/>
    <w:multiLevelType w:val="multilevel"/>
    <w:tmpl w:val="9B604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070CBD"/>
    <w:multiLevelType w:val="multilevel"/>
    <w:tmpl w:val="B3567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20033670">
    <w:abstractNumId w:val="1"/>
  </w:num>
  <w:num w:numId="2" w16cid:durableId="138958736">
    <w:abstractNumId w:val="2"/>
  </w:num>
  <w:num w:numId="3" w16cid:durableId="108938890">
    <w:abstractNumId w:val="3"/>
  </w:num>
  <w:num w:numId="4" w16cid:durableId="2100828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520"/>
    <w:rsid w:val="000109D8"/>
    <w:rsid w:val="0004681C"/>
    <w:rsid w:val="00150295"/>
    <w:rsid w:val="00224907"/>
    <w:rsid w:val="003C7521"/>
    <w:rsid w:val="003F2D9D"/>
    <w:rsid w:val="00407B88"/>
    <w:rsid w:val="004735B1"/>
    <w:rsid w:val="004D3219"/>
    <w:rsid w:val="0055457B"/>
    <w:rsid w:val="006027F9"/>
    <w:rsid w:val="006768CE"/>
    <w:rsid w:val="006865A3"/>
    <w:rsid w:val="00750784"/>
    <w:rsid w:val="007A3F92"/>
    <w:rsid w:val="007F1A5B"/>
    <w:rsid w:val="00804867"/>
    <w:rsid w:val="00807034"/>
    <w:rsid w:val="00864F18"/>
    <w:rsid w:val="00874023"/>
    <w:rsid w:val="008E2421"/>
    <w:rsid w:val="00B2149B"/>
    <w:rsid w:val="00B71175"/>
    <w:rsid w:val="00B966C9"/>
    <w:rsid w:val="00B97F97"/>
    <w:rsid w:val="00BE6520"/>
    <w:rsid w:val="00C05423"/>
    <w:rsid w:val="00C43CAA"/>
    <w:rsid w:val="00C47900"/>
    <w:rsid w:val="00C836FF"/>
    <w:rsid w:val="00D7087F"/>
    <w:rsid w:val="00DD3C32"/>
    <w:rsid w:val="00E722B7"/>
    <w:rsid w:val="00E80E71"/>
    <w:rsid w:val="00EC0486"/>
    <w:rsid w:val="00F13F9B"/>
    <w:rsid w:val="00F27D74"/>
    <w:rsid w:val="00F33D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0362"/>
  <w15:chartTrackingRefBased/>
  <w15:docId w15:val="{E91D0227-3176-47E5-B959-333A8D093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E6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6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6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6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6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6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6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6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6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52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E652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E652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E652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E652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E652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E652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E652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E652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E6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652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E6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652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E6520"/>
    <w:pPr>
      <w:spacing w:before="160"/>
      <w:jc w:val="center"/>
    </w:pPr>
    <w:rPr>
      <w:i/>
      <w:iCs/>
      <w:color w:val="404040" w:themeColor="text1" w:themeTint="BF"/>
    </w:rPr>
  </w:style>
  <w:style w:type="character" w:customStyle="1" w:styleId="QuoteChar">
    <w:name w:val="Quote Char"/>
    <w:basedOn w:val="DefaultParagraphFont"/>
    <w:link w:val="Quote"/>
    <w:uiPriority w:val="29"/>
    <w:rsid w:val="00BE6520"/>
    <w:rPr>
      <w:i/>
      <w:iCs/>
      <w:color w:val="404040" w:themeColor="text1" w:themeTint="BF"/>
      <w:lang w:val="en-GB"/>
    </w:rPr>
  </w:style>
  <w:style w:type="paragraph" w:styleId="ListParagraph">
    <w:name w:val="List Paragraph"/>
    <w:basedOn w:val="Normal"/>
    <w:uiPriority w:val="34"/>
    <w:qFormat/>
    <w:rsid w:val="00BE6520"/>
    <w:pPr>
      <w:ind w:left="720"/>
      <w:contextualSpacing/>
    </w:pPr>
  </w:style>
  <w:style w:type="character" w:styleId="IntenseEmphasis">
    <w:name w:val="Intense Emphasis"/>
    <w:basedOn w:val="DefaultParagraphFont"/>
    <w:uiPriority w:val="21"/>
    <w:qFormat/>
    <w:rsid w:val="00BE6520"/>
    <w:rPr>
      <w:i/>
      <w:iCs/>
      <w:color w:val="0F4761" w:themeColor="accent1" w:themeShade="BF"/>
    </w:rPr>
  </w:style>
  <w:style w:type="paragraph" w:styleId="IntenseQuote">
    <w:name w:val="Intense Quote"/>
    <w:basedOn w:val="Normal"/>
    <w:next w:val="Normal"/>
    <w:link w:val="IntenseQuoteChar"/>
    <w:uiPriority w:val="30"/>
    <w:qFormat/>
    <w:rsid w:val="00BE6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6520"/>
    <w:rPr>
      <w:i/>
      <w:iCs/>
      <w:color w:val="0F4761" w:themeColor="accent1" w:themeShade="BF"/>
      <w:lang w:val="en-GB"/>
    </w:rPr>
  </w:style>
  <w:style w:type="character" w:styleId="IntenseReference">
    <w:name w:val="Intense Reference"/>
    <w:basedOn w:val="DefaultParagraphFont"/>
    <w:uiPriority w:val="32"/>
    <w:qFormat/>
    <w:rsid w:val="00BE6520"/>
    <w:rPr>
      <w:b/>
      <w:bCs/>
      <w:smallCaps/>
      <w:color w:val="0F4761" w:themeColor="accent1" w:themeShade="BF"/>
      <w:spacing w:val="5"/>
    </w:rPr>
  </w:style>
  <w:style w:type="character" w:styleId="Hyperlink">
    <w:name w:val="Hyperlink"/>
    <w:basedOn w:val="DefaultParagraphFont"/>
    <w:uiPriority w:val="99"/>
    <w:unhideWhenUsed/>
    <w:rsid w:val="00BE6520"/>
    <w:rPr>
      <w:color w:val="467886" w:themeColor="hyperlink"/>
      <w:u w:val="single"/>
    </w:rPr>
  </w:style>
  <w:style w:type="character" w:styleId="UnresolvedMention">
    <w:name w:val="Unresolved Mention"/>
    <w:basedOn w:val="DefaultParagraphFont"/>
    <w:uiPriority w:val="99"/>
    <w:semiHidden/>
    <w:unhideWhenUsed/>
    <w:rsid w:val="00BE6520"/>
    <w:rPr>
      <w:color w:val="605E5C"/>
      <w:shd w:val="clear" w:color="auto" w:fill="E1DFDD"/>
    </w:rPr>
  </w:style>
  <w:style w:type="paragraph" w:styleId="Revision">
    <w:name w:val="Revision"/>
    <w:hidden/>
    <w:uiPriority w:val="99"/>
    <w:semiHidden/>
    <w:rsid w:val="00BE652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3570">
      <w:bodyDiv w:val="1"/>
      <w:marLeft w:val="0"/>
      <w:marRight w:val="0"/>
      <w:marTop w:val="0"/>
      <w:marBottom w:val="0"/>
      <w:divBdr>
        <w:top w:val="none" w:sz="0" w:space="0" w:color="auto"/>
        <w:left w:val="none" w:sz="0" w:space="0" w:color="auto"/>
        <w:bottom w:val="none" w:sz="0" w:space="0" w:color="auto"/>
        <w:right w:val="none" w:sz="0" w:space="0" w:color="auto"/>
      </w:divBdr>
    </w:div>
    <w:div w:id="234584260">
      <w:bodyDiv w:val="1"/>
      <w:marLeft w:val="0"/>
      <w:marRight w:val="0"/>
      <w:marTop w:val="0"/>
      <w:marBottom w:val="0"/>
      <w:divBdr>
        <w:top w:val="none" w:sz="0" w:space="0" w:color="auto"/>
        <w:left w:val="none" w:sz="0" w:space="0" w:color="auto"/>
        <w:bottom w:val="none" w:sz="0" w:space="0" w:color="auto"/>
        <w:right w:val="none" w:sz="0" w:space="0" w:color="auto"/>
      </w:divBdr>
    </w:div>
    <w:div w:id="283386364">
      <w:bodyDiv w:val="1"/>
      <w:marLeft w:val="0"/>
      <w:marRight w:val="0"/>
      <w:marTop w:val="0"/>
      <w:marBottom w:val="0"/>
      <w:divBdr>
        <w:top w:val="none" w:sz="0" w:space="0" w:color="auto"/>
        <w:left w:val="none" w:sz="0" w:space="0" w:color="auto"/>
        <w:bottom w:val="none" w:sz="0" w:space="0" w:color="auto"/>
        <w:right w:val="none" w:sz="0" w:space="0" w:color="auto"/>
      </w:divBdr>
    </w:div>
    <w:div w:id="922644032">
      <w:bodyDiv w:val="1"/>
      <w:marLeft w:val="0"/>
      <w:marRight w:val="0"/>
      <w:marTop w:val="0"/>
      <w:marBottom w:val="0"/>
      <w:divBdr>
        <w:top w:val="none" w:sz="0" w:space="0" w:color="auto"/>
        <w:left w:val="none" w:sz="0" w:space="0" w:color="auto"/>
        <w:bottom w:val="none" w:sz="0" w:space="0" w:color="auto"/>
        <w:right w:val="none" w:sz="0" w:space="0" w:color="auto"/>
      </w:divBdr>
    </w:div>
    <w:div w:id="937175427">
      <w:bodyDiv w:val="1"/>
      <w:marLeft w:val="0"/>
      <w:marRight w:val="0"/>
      <w:marTop w:val="0"/>
      <w:marBottom w:val="0"/>
      <w:divBdr>
        <w:top w:val="none" w:sz="0" w:space="0" w:color="auto"/>
        <w:left w:val="none" w:sz="0" w:space="0" w:color="auto"/>
        <w:bottom w:val="none" w:sz="0" w:space="0" w:color="auto"/>
        <w:right w:val="none" w:sz="0" w:space="0" w:color="auto"/>
      </w:divBdr>
    </w:div>
    <w:div w:id="1347101991">
      <w:bodyDiv w:val="1"/>
      <w:marLeft w:val="0"/>
      <w:marRight w:val="0"/>
      <w:marTop w:val="0"/>
      <w:marBottom w:val="0"/>
      <w:divBdr>
        <w:top w:val="none" w:sz="0" w:space="0" w:color="auto"/>
        <w:left w:val="none" w:sz="0" w:space="0" w:color="auto"/>
        <w:bottom w:val="none" w:sz="0" w:space="0" w:color="auto"/>
        <w:right w:val="none" w:sz="0" w:space="0" w:color="auto"/>
      </w:divBdr>
    </w:div>
    <w:div w:id="1440566357">
      <w:bodyDiv w:val="1"/>
      <w:marLeft w:val="0"/>
      <w:marRight w:val="0"/>
      <w:marTop w:val="0"/>
      <w:marBottom w:val="0"/>
      <w:divBdr>
        <w:top w:val="none" w:sz="0" w:space="0" w:color="auto"/>
        <w:left w:val="none" w:sz="0" w:space="0" w:color="auto"/>
        <w:bottom w:val="none" w:sz="0" w:space="0" w:color="auto"/>
        <w:right w:val="none" w:sz="0" w:space="0" w:color="auto"/>
      </w:divBdr>
    </w:div>
    <w:div w:id="1460496599">
      <w:bodyDiv w:val="1"/>
      <w:marLeft w:val="0"/>
      <w:marRight w:val="0"/>
      <w:marTop w:val="0"/>
      <w:marBottom w:val="0"/>
      <w:divBdr>
        <w:top w:val="none" w:sz="0" w:space="0" w:color="auto"/>
        <w:left w:val="none" w:sz="0" w:space="0" w:color="auto"/>
        <w:bottom w:val="none" w:sz="0" w:space="0" w:color="auto"/>
        <w:right w:val="none" w:sz="0" w:space="0" w:color="auto"/>
      </w:divBdr>
    </w:div>
    <w:div w:id="1482775691">
      <w:bodyDiv w:val="1"/>
      <w:marLeft w:val="0"/>
      <w:marRight w:val="0"/>
      <w:marTop w:val="0"/>
      <w:marBottom w:val="0"/>
      <w:divBdr>
        <w:top w:val="none" w:sz="0" w:space="0" w:color="auto"/>
        <w:left w:val="none" w:sz="0" w:space="0" w:color="auto"/>
        <w:bottom w:val="none" w:sz="0" w:space="0" w:color="auto"/>
        <w:right w:val="none" w:sz="0" w:space="0" w:color="auto"/>
      </w:divBdr>
    </w:div>
    <w:div w:id="1684436764">
      <w:bodyDiv w:val="1"/>
      <w:marLeft w:val="0"/>
      <w:marRight w:val="0"/>
      <w:marTop w:val="0"/>
      <w:marBottom w:val="0"/>
      <w:divBdr>
        <w:top w:val="none" w:sz="0" w:space="0" w:color="auto"/>
        <w:left w:val="none" w:sz="0" w:space="0" w:color="auto"/>
        <w:bottom w:val="none" w:sz="0" w:space="0" w:color="auto"/>
        <w:right w:val="none" w:sz="0" w:space="0" w:color="auto"/>
      </w:divBdr>
    </w:div>
    <w:div w:id="1911574134">
      <w:bodyDiv w:val="1"/>
      <w:marLeft w:val="0"/>
      <w:marRight w:val="0"/>
      <w:marTop w:val="0"/>
      <w:marBottom w:val="0"/>
      <w:divBdr>
        <w:top w:val="none" w:sz="0" w:space="0" w:color="auto"/>
        <w:left w:val="none" w:sz="0" w:space="0" w:color="auto"/>
        <w:bottom w:val="none" w:sz="0" w:space="0" w:color="auto"/>
        <w:right w:val="none" w:sz="0" w:space="0" w:color="auto"/>
      </w:divBdr>
    </w:div>
    <w:div w:id="202115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402390.2020.1717954" TargetMode="External"/><Relationship Id="rId13" Type="http://schemas.openxmlformats.org/officeDocument/2006/relationships/hyperlink" Target="https://doi.org/10.1080/0966369X.2018.1454404" TargetMode="External"/><Relationship Id="rId18" Type="http://schemas.openxmlformats.org/officeDocument/2006/relationships/hyperlink" Target="https://doi.org/10.1177/0309132509105008" TargetMode="External"/><Relationship Id="rId26" Type="http://schemas.openxmlformats.org/officeDocument/2006/relationships/hyperlink" Target="https://doi.org/10.1111/anti.13003" TargetMode="External"/><Relationship Id="rId3" Type="http://schemas.openxmlformats.org/officeDocument/2006/relationships/settings" Target="settings.xml"/><Relationship Id="rId21" Type="http://schemas.openxmlformats.org/officeDocument/2006/relationships/hyperlink" Target="https://doi.org/10.1111/gec3.12601" TargetMode="External"/><Relationship Id="rId7" Type="http://schemas.openxmlformats.org/officeDocument/2006/relationships/hyperlink" Target="https://sk.sagepub.com/books/spaces-of-geographical-thought/n10.xml" TargetMode="External"/><Relationship Id="rId12" Type="http://schemas.openxmlformats.org/officeDocument/2006/relationships/hyperlink" Target="https://doi.org/10.1080/21670811.2017.1360143" TargetMode="External"/><Relationship Id="rId17" Type="http://schemas.openxmlformats.org/officeDocument/2006/relationships/hyperlink" Target="https://doi.org/10.1191%2F030913200100189120" TargetMode="External"/><Relationship Id="rId25" Type="http://schemas.openxmlformats.org/officeDocument/2006/relationships/hyperlink" Target="https://doi.org/10.1007/s12134-019-00660-5" TargetMode="External"/><Relationship Id="rId2" Type="http://schemas.openxmlformats.org/officeDocument/2006/relationships/styles" Target="styles.xml"/><Relationship Id="rId16" Type="http://schemas.openxmlformats.org/officeDocument/2006/relationships/hyperlink" Target="https://doi.org/10.1016/j.polgeo.2019.102128" TargetMode="External"/><Relationship Id="rId20" Type="http://schemas.openxmlformats.org/officeDocument/2006/relationships/hyperlink" Target="https://doi.org/10.1080/07352166.2020.17853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k.sagepub.com/books/spaces-of-geographical-thought/n10.xml" TargetMode="External"/><Relationship Id="rId11" Type="http://schemas.openxmlformats.org/officeDocument/2006/relationships/hyperlink" Target="https://doi.org/10.1080/17512786.2016.1163237" TargetMode="External"/><Relationship Id="rId24" Type="http://schemas.openxmlformats.org/officeDocument/2006/relationships/hyperlink" Target="https://doi.org/10.1080/14649357.2011.581025" TargetMode="External"/><Relationship Id="rId5" Type="http://schemas.openxmlformats.org/officeDocument/2006/relationships/hyperlink" Target="https://doi.org/10.1177/0309132517747315" TargetMode="External"/><Relationship Id="rId15" Type="http://schemas.openxmlformats.org/officeDocument/2006/relationships/hyperlink" Target="https://doi.org/10.1111/1745-5871.12211" TargetMode="External"/><Relationship Id="rId23" Type="http://schemas.openxmlformats.org/officeDocument/2006/relationships/hyperlink" Target="https://doi.org/10.1111/1468-2427.12105" TargetMode="External"/><Relationship Id="rId28" Type="http://schemas.openxmlformats.org/officeDocument/2006/relationships/fontTable" Target="fontTable.xml"/><Relationship Id="rId10" Type="http://schemas.openxmlformats.org/officeDocument/2006/relationships/hyperlink" Target="https://doi.org/10.1080/14650045.2020.1830766" TargetMode="External"/><Relationship Id="rId19" Type="http://schemas.openxmlformats.org/officeDocument/2006/relationships/hyperlink" Target="https://doi.org/10.1111%2F1467-954X.12375" TargetMode="External"/><Relationship Id="rId4" Type="http://schemas.openxmlformats.org/officeDocument/2006/relationships/webSettings" Target="webSettings.xml"/><Relationship Id="rId9" Type="http://schemas.openxmlformats.org/officeDocument/2006/relationships/hyperlink" Target="https://doi.org/10.1111/pops.12568" TargetMode="External"/><Relationship Id="rId14" Type="http://schemas.openxmlformats.org/officeDocument/2006/relationships/hyperlink" Target="https://doi.org/10.1177/0309132519899733" TargetMode="External"/><Relationship Id="rId22" Type="http://schemas.openxmlformats.org/officeDocument/2006/relationships/hyperlink" Target="https://doi.org/10.1080/13604813.2015.1071113" TargetMode="External"/><Relationship Id="rId27" Type="http://schemas.openxmlformats.org/officeDocument/2006/relationships/hyperlink" Target="https://acme-journal.org/index.php/acme/article/view/7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12</Pages>
  <Words>3413</Words>
  <Characters>18091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Jordhus-Lier</dc:creator>
  <cp:keywords/>
  <dc:description/>
  <cp:lastModifiedBy>David Jordhus-Lier</cp:lastModifiedBy>
  <cp:revision>5</cp:revision>
  <dcterms:created xsi:type="dcterms:W3CDTF">2025-02-25T13:25:00Z</dcterms:created>
  <dcterms:modified xsi:type="dcterms:W3CDTF">2025-02-25T15:08:00Z</dcterms:modified>
</cp:coreProperties>
</file>