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45211" w14:textId="5E0AE930" w:rsidR="00A121A0" w:rsidRPr="00A121A0" w:rsidRDefault="00A121A0" w:rsidP="003160AD">
      <w:pPr>
        <w:rPr>
          <w:lang w:val="en-US"/>
        </w:rPr>
      </w:pPr>
      <w:r w:rsidRPr="00A121A0">
        <w:rPr>
          <w:lang w:val="en-US"/>
        </w:rPr>
        <w:t xml:space="preserve">This </w:t>
      </w:r>
      <w:r>
        <w:rPr>
          <w:lang w:val="en-US"/>
        </w:rPr>
        <w:t xml:space="preserve">written </w:t>
      </w:r>
      <w:r w:rsidRPr="00A121A0">
        <w:rPr>
          <w:lang w:val="en-US"/>
        </w:rPr>
        <w:t xml:space="preserve">course evaluation </w:t>
      </w:r>
      <w:r>
        <w:rPr>
          <w:lang w:val="en-US"/>
        </w:rPr>
        <w:t xml:space="preserve">summary was generated by </w:t>
      </w:r>
      <w:proofErr w:type="spellStart"/>
      <w:r>
        <w:rPr>
          <w:lang w:val="en-US"/>
        </w:rPr>
        <w:t>NotebookLM</w:t>
      </w:r>
      <w:proofErr w:type="spellEnd"/>
      <w:r>
        <w:rPr>
          <w:lang w:val="en-US"/>
        </w:rPr>
        <w:t xml:space="preserve"> after being fed a composite report from </w:t>
      </w:r>
      <w:proofErr w:type="spellStart"/>
      <w:r>
        <w:rPr>
          <w:lang w:val="en-US"/>
        </w:rPr>
        <w:t>Nettskjema</w:t>
      </w:r>
      <w:proofErr w:type="spellEnd"/>
      <w:r>
        <w:rPr>
          <w:lang w:val="en-US"/>
        </w:rPr>
        <w:t xml:space="preserve"> with anonymous course evaluations from all nine PSI PhD seminars. It was controlled for quality and content by both PhD administration and the Head of Research. </w:t>
      </w:r>
    </w:p>
    <w:p w14:paraId="4B2DC03A" w14:textId="77777777" w:rsidR="00A121A0" w:rsidRDefault="00A121A0" w:rsidP="003160AD">
      <w:pPr>
        <w:rPr>
          <w:b/>
          <w:bCs/>
          <w:lang w:val="en-US"/>
        </w:rPr>
      </w:pPr>
    </w:p>
    <w:p w14:paraId="0776559C" w14:textId="056D3F9B" w:rsidR="003160AD" w:rsidRPr="003160AD" w:rsidRDefault="003160AD" w:rsidP="003160AD">
      <w:pPr>
        <w:rPr>
          <w:lang w:val="en-US"/>
        </w:rPr>
      </w:pPr>
      <w:r w:rsidRPr="003160AD">
        <w:rPr>
          <w:b/>
          <w:bCs/>
          <w:lang w:val="en-US"/>
        </w:rPr>
        <w:t>Summary of Evaluation for PhD Seminars, Spring 2025</w:t>
      </w:r>
    </w:p>
    <w:p w14:paraId="7334A27A" w14:textId="0366D285" w:rsidR="003160AD" w:rsidRPr="003160AD" w:rsidRDefault="003160AD" w:rsidP="003160AD">
      <w:pPr>
        <w:rPr>
          <w:lang w:val="en-US"/>
        </w:rPr>
      </w:pPr>
      <w:r w:rsidRPr="003160AD">
        <w:rPr>
          <w:lang w:val="en-US"/>
        </w:rPr>
        <w:t>This report provides a summary of the evaluation feedback gathered from PhD candidates who participated in the nine PhD seminars offered in Spring 2025 at the Department of Psychology (PSI). The evaluation was sent to all 38 enrolled students across these seminars (this specific number is not present in the provided sources and may need independent verification). The summary presented here reflects the input of the 5 students who submitted their evaluations. Among these respondents, there was a mix of internally employed PhD candidates and externally funded candidates</w:t>
      </w:r>
      <w:r>
        <w:rPr>
          <w:lang w:val="en-US"/>
        </w:rPr>
        <w:t xml:space="preserve">, </w:t>
      </w:r>
      <w:r w:rsidRPr="003160AD">
        <w:rPr>
          <w:lang w:val="en-US"/>
        </w:rPr>
        <w:t>with a majority from the latter group. The evaluated seminars included:</w:t>
      </w:r>
    </w:p>
    <w:p w14:paraId="47970660" w14:textId="317C4FBE" w:rsidR="003160AD" w:rsidRPr="003160AD" w:rsidRDefault="003160AD" w:rsidP="003160AD">
      <w:pPr>
        <w:rPr>
          <w:lang w:val="en-US"/>
        </w:rPr>
      </w:pPr>
      <w:r w:rsidRPr="003160AD">
        <w:rPr>
          <w:lang w:val="en-US"/>
        </w:rPr>
        <w:t>PSY9301 – Research seminar in Developmental Psychology</w:t>
      </w:r>
    </w:p>
    <w:p w14:paraId="2E9A98C8" w14:textId="4466A95E" w:rsidR="003160AD" w:rsidRPr="003160AD" w:rsidRDefault="003160AD" w:rsidP="003160AD">
      <w:pPr>
        <w:rPr>
          <w:lang w:val="en-US"/>
        </w:rPr>
      </w:pPr>
      <w:r w:rsidRPr="003160AD">
        <w:rPr>
          <w:lang w:val="en-US"/>
        </w:rPr>
        <w:t>PSY9302 – Research seminar in Cultural and Social Psychology</w:t>
      </w:r>
    </w:p>
    <w:p w14:paraId="75AD24BB" w14:textId="168E1E50" w:rsidR="003160AD" w:rsidRPr="003160AD" w:rsidRDefault="003160AD" w:rsidP="003160AD">
      <w:pPr>
        <w:rPr>
          <w:lang w:val="en-US"/>
        </w:rPr>
      </w:pPr>
      <w:r w:rsidRPr="003160AD">
        <w:rPr>
          <w:lang w:val="en-US"/>
        </w:rPr>
        <w:t xml:space="preserve">PSY9303 – Research seminar in Cognitive and Neuropsychology </w:t>
      </w:r>
    </w:p>
    <w:p w14:paraId="20F2EA0A" w14:textId="652D97CF" w:rsidR="003160AD" w:rsidRPr="003160AD" w:rsidRDefault="003160AD" w:rsidP="003160AD">
      <w:pPr>
        <w:rPr>
          <w:lang w:val="en-US"/>
        </w:rPr>
      </w:pPr>
      <w:r w:rsidRPr="003160AD">
        <w:rPr>
          <w:lang w:val="en-US"/>
        </w:rPr>
        <w:t xml:space="preserve">PSY9304 – Research seminar in Clinical Psychology </w:t>
      </w:r>
    </w:p>
    <w:p w14:paraId="5683A220" w14:textId="2125DB9C" w:rsidR="003160AD" w:rsidRPr="003160AD" w:rsidRDefault="003160AD" w:rsidP="003160AD">
      <w:pPr>
        <w:rPr>
          <w:lang w:val="en-US"/>
        </w:rPr>
      </w:pPr>
      <w:r w:rsidRPr="003160AD">
        <w:rPr>
          <w:lang w:val="en-US"/>
        </w:rPr>
        <w:t>PSY9305 – Research seminar in Health Psychology</w:t>
      </w:r>
    </w:p>
    <w:p w14:paraId="0D2FB969" w14:textId="2DB41C2C" w:rsidR="003160AD" w:rsidRPr="003160AD" w:rsidRDefault="003160AD" w:rsidP="003160AD">
      <w:pPr>
        <w:rPr>
          <w:lang w:val="en-US"/>
        </w:rPr>
      </w:pPr>
      <w:r w:rsidRPr="003160AD">
        <w:rPr>
          <w:lang w:val="en-US"/>
        </w:rPr>
        <w:t>PSY</w:t>
      </w:r>
      <w:r>
        <w:rPr>
          <w:lang w:val="en-US"/>
        </w:rPr>
        <w:t>9</w:t>
      </w:r>
      <w:r w:rsidRPr="003160AD">
        <w:rPr>
          <w:lang w:val="en-US"/>
        </w:rPr>
        <w:t>306 – Research seminar in Social Psychology</w:t>
      </w:r>
    </w:p>
    <w:p w14:paraId="484E2CF6" w14:textId="71A99E58" w:rsidR="003160AD" w:rsidRPr="003160AD" w:rsidRDefault="003160AD" w:rsidP="003160AD">
      <w:pPr>
        <w:rPr>
          <w:lang w:val="en-US"/>
        </w:rPr>
      </w:pPr>
      <w:r w:rsidRPr="003160AD">
        <w:rPr>
          <w:lang w:val="en-US"/>
        </w:rPr>
        <w:t>PSY9307 – Research seminar in Personality, Genetics and Mental health</w:t>
      </w:r>
    </w:p>
    <w:p w14:paraId="2E613BF6" w14:textId="132C986C" w:rsidR="003160AD" w:rsidRPr="003160AD" w:rsidRDefault="003160AD" w:rsidP="003160AD">
      <w:pPr>
        <w:rPr>
          <w:lang w:val="en-US"/>
        </w:rPr>
      </w:pPr>
      <w:r w:rsidRPr="003160AD">
        <w:rPr>
          <w:lang w:val="en-US"/>
        </w:rPr>
        <w:t>PSY9308 – Research seminar in Psychopathology</w:t>
      </w:r>
    </w:p>
    <w:p w14:paraId="63460ED4" w14:textId="30E023DA" w:rsidR="003160AD" w:rsidRPr="003160AD" w:rsidRDefault="003160AD" w:rsidP="003160AD">
      <w:pPr>
        <w:rPr>
          <w:lang w:val="en-US"/>
        </w:rPr>
      </w:pPr>
      <w:r w:rsidRPr="003160AD">
        <w:rPr>
          <w:lang w:val="en-US"/>
        </w:rPr>
        <w:t xml:space="preserve">PSY9401 – Mental health and wellbeing </w:t>
      </w:r>
    </w:p>
    <w:p w14:paraId="11B3B947" w14:textId="77777777" w:rsidR="003160AD" w:rsidRPr="003160AD" w:rsidRDefault="003160AD" w:rsidP="003160AD">
      <w:pPr>
        <w:rPr>
          <w:lang w:val="en-US"/>
        </w:rPr>
      </w:pPr>
      <w:r w:rsidRPr="003160AD">
        <w:rPr>
          <w:lang w:val="en-US"/>
        </w:rPr>
        <w:t>The report paints a generally positive picture of the seminars' relevance and usefulness for those who responded, while also highlighting some areas with potential for improvement.</w:t>
      </w:r>
    </w:p>
    <w:p w14:paraId="36D79F9A" w14:textId="77777777" w:rsidR="003160AD" w:rsidRPr="003160AD" w:rsidRDefault="003160AD" w:rsidP="003160AD">
      <w:pPr>
        <w:rPr>
          <w:lang w:val="en-US"/>
        </w:rPr>
      </w:pPr>
      <w:r w:rsidRPr="003160AD">
        <w:rPr>
          <w:b/>
          <w:bCs/>
          <w:lang w:val="en-US"/>
        </w:rPr>
        <w:t>Strengths and Positive Trends:</w:t>
      </w:r>
    </w:p>
    <w:p w14:paraId="0912A360" w14:textId="065F60FA" w:rsidR="003160AD" w:rsidRPr="003160AD" w:rsidRDefault="003160AD" w:rsidP="003160AD">
      <w:pPr>
        <w:rPr>
          <w:lang w:val="en-US"/>
        </w:rPr>
      </w:pPr>
      <w:r w:rsidRPr="003160AD">
        <w:rPr>
          <w:lang w:val="en-US"/>
        </w:rPr>
        <w:t>A consistent trend is that the seminars are perceived as highly useful for the development and ultimate completion of the PhD thesis. All respondents found the workload appropriate for the assigned credits, with some noting it was less demanding than suggested by the study points. The organization of obligatory attendance spread over three semesters was largely perceived as helpful. Seminar activity primarily consists of participants' contributions, guided by the seminar leader. There was no expressed need for more structure or traditional teaching/lecturing in the seminar, as active participation from candidates was considered sufficient</w:t>
      </w:r>
      <w:r>
        <w:rPr>
          <w:lang w:val="en-US"/>
        </w:rPr>
        <w:t xml:space="preserve">. </w:t>
      </w:r>
      <w:r w:rsidRPr="003160AD">
        <w:rPr>
          <w:lang w:val="en-US"/>
        </w:rPr>
        <w:t>The quality of teaching was rated as good or adequate. The framework conditions (such as technical equipment and classrooms) were considered satisfactory or very satisfactory. Midway assessments, when organized as part of the seminar, were experienced as relevant and useful by most participants.</w:t>
      </w:r>
    </w:p>
    <w:p w14:paraId="2B1257D8" w14:textId="77777777" w:rsidR="003160AD" w:rsidRPr="003160AD" w:rsidRDefault="003160AD" w:rsidP="003160AD">
      <w:pPr>
        <w:rPr>
          <w:lang w:val="en-US"/>
        </w:rPr>
      </w:pPr>
      <w:r w:rsidRPr="003160AD">
        <w:rPr>
          <w:b/>
          <w:bCs/>
          <w:lang w:val="en-US"/>
        </w:rPr>
        <w:t>Opportunities for Improvement:</w:t>
      </w:r>
    </w:p>
    <w:p w14:paraId="79C0B542" w14:textId="4A884359" w:rsidR="003160AD" w:rsidRPr="003160AD" w:rsidRDefault="003160AD" w:rsidP="003160AD">
      <w:pPr>
        <w:rPr>
          <w:lang w:val="en-US"/>
        </w:rPr>
      </w:pPr>
      <w:r w:rsidRPr="003160AD">
        <w:rPr>
          <w:lang w:val="en-US"/>
        </w:rPr>
        <w:t xml:space="preserve">Some respondents indicated that the learning objectives only partially or did not correspond to the actual course content. The practice regarding curriculum and reading lists varied; some reported no specific lists, while others reported occasional lists, and some wished for a more set curriculum. </w:t>
      </w:r>
      <w:r w:rsidRPr="003160AD">
        <w:rPr>
          <w:lang w:val="en-US"/>
        </w:rPr>
        <w:lastRenderedPageBreak/>
        <w:t xml:space="preserve">There were divided opinions on the amount of teaching; some felt it was too little, while others found it just enough. Although all students benefited from the seminar content, for a majority (60% of respondents), the benefit was only "to some extent," with fewer (40% of respondents) experiencing "great benefit". The frequency of midway assessments varied (often, sometimes, never or rarely), which could suggest a need for a more consistent practice. </w:t>
      </w:r>
    </w:p>
    <w:p w14:paraId="70F6A33A" w14:textId="77777777" w:rsidR="003160AD" w:rsidRPr="003160AD" w:rsidRDefault="003160AD" w:rsidP="003160AD">
      <w:pPr>
        <w:rPr>
          <w:lang w:val="en-US"/>
        </w:rPr>
      </w:pPr>
      <w:r w:rsidRPr="003160AD">
        <w:rPr>
          <w:b/>
          <w:bCs/>
          <w:lang w:val="en-US"/>
        </w:rPr>
        <w:t>Overall Trends and Recommendations:</w:t>
      </w:r>
    </w:p>
    <w:p w14:paraId="40E0EAD2" w14:textId="1AF11CE8" w:rsidR="003160AD" w:rsidRPr="003160AD" w:rsidRDefault="003160AD" w:rsidP="003160AD">
      <w:pPr>
        <w:rPr>
          <w:lang w:val="en-US"/>
        </w:rPr>
      </w:pPr>
      <w:r w:rsidRPr="003160AD">
        <w:rPr>
          <w:lang w:val="en-US"/>
        </w:rPr>
        <w:t>The seminars appear to be fundamentally valuable and directly relevant to the PhD candidates' research projects and thesis work. The workload and external framework conditions are perceived as well-functioning. There is strong support for integrated midway assessments and the guidance provided by seminar leaders in group activities.</w:t>
      </w:r>
    </w:p>
    <w:p w14:paraId="0F9D52C8" w14:textId="2EEEB478" w:rsidR="003160AD" w:rsidRPr="003160AD" w:rsidRDefault="003160AD" w:rsidP="003160AD">
      <w:pPr>
        <w:rPr>
          <w:lang w:val="en-US"/>
        </w:rPr>
      </w:pPr>
      <w:r w:rsidRPr="003160AD">
        <w:rPr>
          <w:lang w:val="en-US"/>
        </w:rPr>
        <w:t xml:space="preserve">Potential for improvement primarily lies in clarifying the connection between learning objectives and content, as well as standardizing and structuring curricula and reading lists to ensure a more consistent experience. It may also be appropriate to review the balance between lectures and student-driven activity to optimize the perceived benefit for more participants. </w:t>
      </w:r>
    </w:p>
    <w:p w14:paraId="01D77D3E" w14:textId="77777777" w:rsidR="008426AF" w:rsidRPr="003160AD" w:rsidRDefault="008426AF">
      <w:pPr>
        <w:rPr>
          <w:lang w:val="en-US"/>
        </w:rPr>
      </w:pPr>
    </w:p>
    <w:sectPr w:rsidR="008426AF" w:rsidRPr="003160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0AD"/>
    <w:rsid w:val="00180ED7"/>
    <w:rsid w:val="00256DAA"/>
    <w:rsid w:val="003160AD"/>
    <w:rsid w:val="008426AF"/>
    <w:rsid w:val="00A121A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AA69"/>
  <w15:chartTrackingRefBased/>
  <w15:docId w15:val="{08846124-589C-43D6-9152-DC5457ADD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0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60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60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60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60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6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0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0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60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60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60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60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60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0AD"/>
    <w:rPr>
      <w:rFonts w:eastAsiaTheme="majorEastAsia" w:cstheme="majorBidi"/>
      <w:color w:val="272727" w:themeColor="text1" w:themeTint="D8"/>
    </w:rPr>
  </w:style>
  <w:style w:type="paragraph" w:styleId="Title">
    <w:name w:val="Title"/>
    <w:basedOn w:val="Normal"/>
    <w:next w:val="Normal"/>
    <w:link w:val="TitleChar"/>
    <w:uiPriority w:val="10"/>
    <w:qFormat/>
    <w:rsid w:val="00316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0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0AD"/>
    <w:pPr>
      <w:spacing w:before="160"/>
      <w:jc w:val="center"/>
    </w:pPr>
    <w:rPr>
      <w:i/>
      <w:iCs/>
      <w:color w:val="404040" w:themeColor="text1" w:themeTint="BF"/>
    </w:rPr>
  </w:style>
  <w:style w:type="character" w:customStyle="1" w:styleId="QuoteChar">
    <w:name w:val="Quote Char"/>
    <w:basedOn w:val="DefaultParagraphFont"/>
    <w:link w:val="Quote"/>
    <w:uiPriority w:val="29"/>
    <w:rsid w:val="003160AD"/>
    <w:rPr>
      <w:i/>
      <w:iCs/>
      <w:color w:val="404040" w:themeColor="text1" w:themeTint="BF"/>
    </w:rPr>
  </w:style>
  <w:style w:type="paragraph" w:styleId="ListParagraph">
    <w:name w:val="List Paragraph"/>
    <w:basedOn w:val="Normal"/>
    <w:uiPriority w:val="34"/>
    <w:qFormat/>
    <w:rsid w:val="003160AD"/>
    <w:pPr>
      <w:ind w:left="720"/>
      <w:contextualSpacing/>
    </w:pPr>
  </w:style>
  <w:style w:type="character" w:styleId="IntenseEmphasis">
    <w:name w:val="Intense Emphasis"/>
    <w:basedOn w:val="DefaultParagraphFont"/>
    <w:uiPriority w:val="21"/>
    <w:qFormat/>
    <w:rsid w:val="003160AD"/>
    <w:rPr>
      <w:i/>
      <w:iCs/>
      <w:color w:val="2F5496" w:themeColor="accent1" w:themeShade="BF"/>
    </w:rPr>
  </w:style>
  <w:style w:type="paragraph" w:styleId="IntenseQuote">
    <w:name w:val="Intense Quote"/>
    <w:basedOn w:val="Normal"/>
    <w:next w:val="Normal"/>
    <w:link w:val="IntenseQuoteChar"/>
    <w:uiPriority w:val="30"/>
    <w:qFormat/>
    <w:rsid w:val="003160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60AD"/>
    <w:rPr>
      <w:i/>
      <w:iCs/>
      <w:color w:val="2F5496" w:themeColor="accent1" w:themeShade="BF"/>
    </w:rPr>
  </w:style>
  <w:style w:type="character" w:styleId="IntenseReference">
    <w:name w:val="Intense Reference"/>
    <w:basedOn w:val="DefaultParagraphFont"/>
    <w:uiPriority w:val="32"/>
    <w:qFormat/>
    <w:rsid w:val="003160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844000">
      <w:bodyDiv w:val="1"/>
      <w:marLeft w:val="0"/>
      <w:marRight w:val="0"/>
      <w:marTop w:val="0"/>
      <w:marBottom w:val="0"/>
      <w:divBdr>
        <w:top w:val="none" w:sz="0" w:space="0" w:color="auto"/>
        <w:left w:val="none" w:sz="0" w:space="0" w:color="auto"/>
        <w:bottom w:val="none" w:sz="0" w:space="0" w:color="auto"/>
        <w:right w:val="none" w:sz="0" w:space="0" w:color="auto"/>
      </w:divBdr>
      <w:divsChild>
        <w:div w:id="192965057">
          <w:marLeft w:val="0"/>
          <w:marRight w:val="0"/>
          <w:marTop w:val="0"/>
          <w:marBottom w:val="0"/>
          <w:divBdr>
            <w:top w:val="none" w:sz="0" w:space="0" w:color="auto"/>
            <w:left w:val="none" w:sz="0" w:space="0" w:color="auto"/>
            <w:bottom w:val="none" w:sz="0" w:space="0" w:color="auto"/>
            <w:right w:val="none" w:sz="0" w:space="0" w:color="auto"/>
          </w:divBdr>
        </w:div>
        <w:div w:id="682632914">
          <w:marLeft w:val="0"/>
          <w:marRight w:val="0"/>
          <w:marTop w:val="0"/>
          <w:marBottom w:val="0"/>
          <w:divBdr>
            <w:top w:val="none" w:sz="0" w:space="0" w:color="auto"/>
            <w:left w:val="none" w:sz="0" w:space="0" w:color="auto"/>
            <w:bottom w:val="none" w:sz="0" w:space="0" w:color="auto"/>
            <w:right w:val="none" w:sz="0" w:space="0" w:color="auto"/>
          </w:divBdr>
        </w:div>
        <w:div w:id="1238321992">
          <w:marLeft w:val="0"/>
          <w:marRight w:val="0"/>
          <w:marTop w:val="0"/>
          <w:marBottom w:val="0"/>
          <w:divBdr>
            <w:top w:val="none" w:sz="0" w:space="0" w:color="auto"/>
            <w:left w:val="none" w:sz="0" w:space="0" w:color="auto"/>
            <w:bottom w:val="none" w:sz="0" w:space="0" w:color="auto"/>
            <w:right w:val="none" w:sz="0" w:space="0" w:color="auto"/>
          </w:divBdr>
        </w:div>
        <w:div w:id="798954102">
          <w:marLeft w:val="0"/>
          <w:marRight w:val="0"/>
          <w:marTop w:val="0"/>
          <w:marBottom w:val="0"/>
          <w:divBdr>
            <w:top w:val="none" w:sz="0" w:space="0" w:color="auto"/>
            <w:left w:val="none" w:sz="0" w:space="0" w:color="auto"/>
            <w:bottom w:val="none" w:sz="0" w:space="0" w:color="auto"/>
            <w:right w:val="none" w:sz="0" w:space="0" w:color="auto"/>
          </w:divBdr>
        </w:div>
        <w:div w:id="928778477">
          <w:marLeft w:val="0"/>
          <w:marRight w:val="0"/>
          <w:marTop w:val="0"/>
          <w:marBottom w:val="0"/>
          <w:divBdr>
            <w:top w:val="none" w:sz="0" w:space="0" w:color="auto"/>
            <w:left w:val="none" w:sz="0" w:space="0" w:color="auto"/>
            <w:bottom w:val="none" w:sz="0" w:space="0" w:color="auto"/>
            <w:right w:val="none" w:sz="0" w:space="0" w:color="auto"/>
          </w:divBdr>
        </w:div>
        <w:div w:id="119689388">
          <w:marLeft w:val="0"/>
          <w:marRight w:val="0"/>
          <w:marTop w:val="0"/>
          <w:marBottom w:val="0"/>
          <w:divBdr>
            <w:top w:val="none" w:sz="0" w:space="0" w:color="auto"/>
            <w:left w:val="none" w:sz="0" w:space="0" w:color="auto"/>
            <w:bottom w:val="none" w:sz="0" w:space="0" w:color="auto"/>
            <w:right w:val="none" w:sz="0" w:space="0" w:color="auto"/>
          </w:divBdr>
        </w:div>
        <w:div w:id="1869291835">
          <w:marLeft w:val="0"/>
          <w:marRight w:val="0"/>
          <w:marTop w:val="0"/>
          <w:marBottom w:val="0"/>
          <w:divBdr>
            <w:top w:val="none" w:sz="0" w:space="0" w:color="auto"/>
            <w:left w:val="none" w:sz="0" w:space="0" w:color="auto"/>
            <w:bottom w:val="none" w:sz="0" w:space="0" w:color="auto"/>
            <w:right w:val="none" w:sz="0" w:space="0" w:color="auto"/>
          </w:divBdr>
        </w:div>
        <w:div w:id="1998266567">
          <w:marLeft w:val="0"/>
          <w:marRight w:val="0"/>
          <w:marTop w:val="0"/>
          <w:marBottom w:val="0"/>
          <w:divBdr>
            <w:top w:val="none" w:sz="0" w:space="0" w:color="auto"/>
            <w:left w:val="none" w:sz="0" w:space="0" w:color="auto"/>
            <w:bottom w:val="none" w:sz="0" w:space="0" w:color="auto"/>
            <w:right w:val="none" w:sz="0" w:space="0" w:color="auto"/>
          </w:divBdr>
        </w:div>
        <w:div w:id="137187168">
          <w:marLeft w:val="0"/>
          <w:marRight w:val="0"/>
          <w:marTop w:val="0"/>
          <w:marBottom w:val="0"/>
          <w:divBdr>
            <w:top w:val="none" w:sz="0" w:space="0" w:color="auto"/>
            <w:left w:val="none" w:sz="0" w:space="0" w:color="auto"/>
            <w:bottom w:val="none" w:sz="0" w:space="0" w:color="auto"/>
            <w:right w:val="none" w:sz="0" w:space="0" w:color="auto"/>
          </w:divBdr>
        </w:div>
        <w:div w:id="1127042892">
          <w:marLeft w:val="0"/>
          <w:marRight w:val="0"/>
          <w:marTop w:val="0"/>
          <w:marBottom w:val="0"/>
          <w:divBdr>
            <w:top w:val="none" w:sz="0" w:space="0" w:color="auto"/>
            <w:left w:val="none" w:sz="0" w:space="0" w:color="auto"/>
            <w:bottom w:val="none" w:sz="0" w:space="0" w:color="auto"/>
            <w:right w:val="none" w:sz="0" w:space="0" w:color="auto"/>
          </w:divBdr>
        </w:div>
        <w:div w:id="912010936">
          <w:marLeft w:val="0"/>
          <w:marRight w:val="0"/>
          <w:marTop w:val="0"/>
          <w:marBottom w:val="0"/>
          <w:divBdr>
            <w:top w:val="none" w:sz="0" w:space="0" w:color="auto"/>
            <w:left w:val="none" w:sz="0" w:space="0" w:color="auto"/>
            <w:bottom w:val="none" w:sz="0" w:space="0" w:color="auto"/>
            <w:right w:val="none" w:sz="0" w:space="0" w:color="auto"/>
          </w:divBdr>
        </w:div>
        <w:div w:id="1514950692">
          <w:marLeft w:val="0"/>
          <w:marRight w:val="0"/>
          <w:marTop w:val="0"/>
          <w:marBottom w:val="0"/>
          <w:divBdr>
            <w:top w:val="none" w:sz="0" w:space="0" w:color="auto"/>
            <w:left w:val="none" w:sz="0" w:space="0" w:color="auto"/>
            <w:bottom w:val="none" w:sz="0" w:space="0" w:color="auto"/>
            <w:right w:val="none" w:sz="0" w:space="0" w:color="auto"/>
          </w:divBdr>
        </w:div>
        <w:div w:id="410272091">
          <w:marLeft w:val="0"/>
          <w:marRight w:val="0"/>
          <w:marTop w:val="0"/>
          <w:marBottom w:val="0"/>
          <w:divBdr>
            <w:top w:val="none" w:sz="0" w:space="0" w:color="auto"/>
            <w:left w:val="none" w:sz="0" w:space="0" w:color="auto"/>
            <w:bottom w:val="none" w:sz="0" w:space="0" w:color="auto"/>
            <w:right w:val="none" w:sz="0" w:space="0" w:color="auto"/>
          </w:divBdr>
        </w:div>
        <w:div w:id="1508909659">
          <w:marLeft w:val="0"/>
          <w:marRight w:val="0"/>
          <w:marTop w:val="0"/>
          <w:marBottom w:val="0"/>
          <w:divBdr>
            <w:top w:val="none" w:sz="0" w:space="0" w:color="auto"/>
            <w:left w:val="none" w:sz="0" w:space="0" w:color="auto"/>
            <w:bottom w:val="none" w:sz="0" w:space="0" w:color="auto"/>
            <w:right w:val="none" w:sz="0" w:space="0" w:color="auto"/>
          </w:divBdr>
        </w:div>
        <w:div w:id="83844616">
          <w:marLeft w:val="0"/>
          <w:marRight w:val="0"/>
          <w:marTop w:val="0"/>
          <w:marBottom w:val="0"/>
          <w:divBdr>
            <w:top w:val="none" w:sz="0" w:space="0" w:color="auto"/>
            <w:left w:val="none" w:sz="0" w:space="0" w:color="auto"/>
            <w:bottom w:val="none" w:sz="0" w:space="0" w:color="auto"/>
            <w:right w:val="none" w:sz="0" w:space="0" w:color="auto"/>
          </w:divBdr>
        </w:div>
        <w:div w:id="2146584280">
          <w:marLeft w:val="0"/>
          <w:marRight w:val="0"/>
          <w:marTop w:val="0"/>
          <w:marBottom w:val="0"/>
          <w:divBdr>
            <w:top w:val="none" w:sz="0" w:space="0" w:color="auto"/>
            <w:left w:val="none" w:sz="0" w:space="0" w:color="auto"/>
            <w:bottom w:val="none" w:sz="0" w:space="0" w:color="auto"/>
            <w:right w:val="none" w:sz="0" w:space="0" w:color="auto"/>
          </w:divBdr>
        </w:div>
        <w:div w:id="1533574034">
          <w:marLeft w:val="0"/>
          <w:marRight w:val="0"/>
          <w:marTop w:val="0"/>
          <w:marBottom w:val="0"/>
          <w:divBdr>
            <w:top w:val="none" w:sz="0" w:space="0" w:color="auto"/>
            <w:left w:val="none" w:sz="0" w:space="0" w:color="auto"/>
            <w:bottom w:val="none" w:sz="0" w:space="0" w:color="auto"/>
            <w:right w:val="none" w:sz="0" w:space="0" w:color="auto"/>
          </w:divBdr>
        </w:div>
        <w:div w:id="875198385">
          <w:marLeft w:val="0"/>
          <w:marRight w:val="0"/>
          <w:marTop w:val="0"/>
          <w:marBottom w:val="0"/>
          <w:divBdr>
            <w:top w:val="none" w:sz="0" w:space="0" w:color="auto"/>
            <w:left w:val="none" w:sz="0" w:space="0" w:color="auto"/>
            <w:bottom w:val="none" w:sz="0" w:space="0" w:color="auto"/>
            <w:right w:val="none" w:sz="0" w:space="0" w:color="auto"/>
          </w:divBdr>
        </w:div>
        <w:div w:id="2086149234">
          <w:marLeft w:val="0"/>
          <w:marRight w:val="0"/>
          <w:marTop w:val="0"/>
          <w:marBottom w:val="0"/>
          <w:divBdr>
            <w:top w:val="none" w:sz="0" w:space="0" w:color="auto"/>
            <w:left w:val="none" w:sz="0" w:space="0" w:color="auto"/>
            <w:bottom w:val="none" w:sz="0" w:space="0" w:color="auto"/>
            <w:right w:val="none" w:sz="0" w:space="0" w:color="auto"/>
          </w:divBdr>
        </w:div>
        <w:div w:id="1205487600">
          <w:marLeft w:val="0"/>
          <w:marRight w:val="0"/>
          <w:marTop w:val="0"/>
          <w:marBottom w:val="0"/>
          <w:divBdr>
            <w:top w:val="none" w:sz="0" w:space="0" w:color="auto"/>
            <w:left w:val="none" w:sz="0" w:space="0" w:color="auto"/>
            <w:bottom w:val="none" w:sz="0" w:space="0" w:color="auto"/>
            <w:right w:val="none" w:sz="0" w:space="0" w:color="auto"/>
          </w:divBdr>
        </w:div>
        <w:div w:id="1390155830">
          <w:marLeft w:val="0"/>
          <w:marRight w:val="0"/>
          <w:marTop w:val="0"/>
          <w:marBottom w:val="0"/>
          <w:divBdr>
            <w:top w:val="none" w:sz="0" w:space="0" w:color="auto"/>
            <w:left w:val="none" w:sz="0" w:space="0" w:color="auto"/>
            <w:bottom w:val="none" w:sz="0" w:space="0" w:color="auto"/>
            <w:right w:val="none" w:sz="0" w:space="0" w:color="auto"/>
          </w:divBdr>
        </w:div>
        <w:div w:id="1897160730">
          <w:marLeft w:val="0"/>
          <w:marRight w:val="0"/>
          <w:marTop w:val="0"/>
          <w:marBottom w:val="0"/>
          <w:divBdr>
            <w:top w:val="none" w:sz="0" w:space="0" w:color="auto"/>
            <w:left w:val="none" w:sz="0" w:space="0" w:color="auto"/>
            <w:bottom w:val="none" w:sz="0" w:space="0" w:color="auto"/>
            <w:right w:val="none" w:sz="0" w:space="0" w:color="auto"/>
          </w:divBdr>
        </w:div>
        <w:div w:id="2069182050">
          <w:marLeft w:val="0"/>
          <w:marRight w:val="0"/>
          <w:marTop w:val="0"/>
          <w:marBottom w:val="0"/>
          <w:divBdr>
            <w:top w:val="none" w:sz="0" w:space="0" w:color="auto"/>
            <w:left w:val="none" w:sz="0" w:space="0" w:color="auto"/>
            <w:bottom w:val="none" w:sz="0" w:space="0" w:color="auto"/>
            <w:right w:val="none" w:sz="0" w:space="0" w:color="auto"/>
          </w:divBdr>
        </w:div>
        <w:div w:id="2006742770">
          <w:marLeft w:val="0"/>
          <w:marRight w:val="0"/>
          <w:marTop w:val="0"/>
          <w:marBottom w:val="0"/>
          <w:divBdr>
            <w:top w:val="none" w:sz="0" w:space="0" w:color="auto"/>
            <w:left w:val="none" w:sz="0" w:space="0" w:color="auto"/>
            <w:bottom w:val="none" w:sz="0" w:space="0" w:color="auto"/>
            <w:right w:val="none" w:sz="0" w:space="0" w:color="auto"/>
          </w:divBdr>
        </w:div>
        <w:div w:id="1593783748">
          <w:marLeft w:val="0"/>
          <w:marRight w:val="0"/>
          <w:marTop w:val="0"/>
          <w:marBottom w:val="0"/>
          <w:divBdr>
            <w:top w:val="none" w:sz="0" w:space="0" w:color="auto"/>
            <w:left w:val="none" w:sz="0" w:space="0" w:color="auto"/>
            <w:bottom w:val="none" w:sz="0" w:space="0" w:color="auto"/>
            <w:right w:val="none" w:sz="0" w:space="0" w:color="auto"/>
          </w:divBdr>
        </w:div>
        <w:div w:id="639504405">
          <w:marLeft w:val="0"/>
          <w:marRight w:val="0"/>
          <w:marTop w:val="0"/>
          <w:marBottom w:val="0"/>
          <w:divBdr>
            <w:top w:val="none" w:sz="0" w:space="0" w:color="auto"/>
            <w:left w:val="none" w:sz="0" w:space="0" w:color="auto"/>
            <w:bottom w:val="none" w:sz="0" w:space="0" w:color="auto"/>
            <w:right w:val="none" w:sz="0" w:space="0" w:color="auto"/>
          </w:divBdr>
        </w:div>
        <w:div w:id="146558909">
          <w:marLeft w:val="0"/>
          <w:marRight w:val="0"/>
          <w:marTop w:val="0"/>
          <w:marBottom w:val="0"/>
          <w:divBdr>
            <w:top w:val="none" w:sz="0" w:space="0" w:color="auto"/>
            <w:left w:val="none" w:sz="0" w:space="0" w:color="auto"/>
            <w:bottom w:val="none" w:sz="0" w:space="0" w:color="auto"/>
            <w:right w:val="none" w:sz="0" w:space="0" w:color="auto"/>
          </w:divBdr>
        </w:div>
        <w:div w:id="680741214">
          <w:marLeft w:val="0"/>
          <w:marRight w:val="0"/>
          <w:marTop w:val="0"/>
          <w:marBottom w:val="0"/>
          <w:divBdr>
            <w:top w:val="none" w:sz="0" w:space="0" w:color="auto"/>
            <w:left w:val="none" w:sz="0" w:space="0" w:color="auto"/>
            <w:bottom w:val="none" w:sz="0" w:space="0" w:color="auto"/>
            <w:right w:val="none" w:sz="0" w:space="0" w:color="auto"/>
          </w:divBdr>
        </w:div>
      </w:divsChild>
    </w:div>
    <w:div w:id="1031885208">
      <w:bodyDiv w:val="1"/>
      <w:marLeft w:val="0"/>
      <w:marRight w:val="0"/>
      <w:marTop w:val="0"/>
      <w:marBottom w:val="0"/>
      <w:divBdr>
        <w:top w:val="none" w:sz="0" w:space="0" w:color="auto"/>
        <w:left w:val="none" w:sz="0" w:space="0" w:color="auto"/>
        <w:bottom w:val="none" w:sz="0" w:space="0" w:color="auto"/>
        <w:right w:val="none" w:sz="0" w:space="0" w:color="auto"/>
      </w:divBdr>
      <w:divsChild>
        <w:div w:id="568921529">
          <w:marLeft w:val="0"/>
          <w:marRight w:val="0"/>
          <w:marTop w:val="0"/>
          <w:marBottom w:val="0"/>
          <w:divBdr>
            <w:top w:val="none" w:sz="0" w:space="0" w:color="auto"/>
            <w:left w:val="none" w:sz="0" w:space="0" w:color="auto"/>
            <w:bottom w:val="none" w:sz="0" w:space="0" w:color="auto"/>
            <w:right w:val="none" w:sz="0" w:space="0" w:color="auto"/>
          </w:divBdr>
        </w:div>
        <w:div w:id="180169767">
          <w:marLeft w:val="0"/>
          <w:marRight w:val="0"/>
          <w:marTop w:val="0"/>
          <w:marBottom w:val="0"/>
          <w:divBdr>
            <w:top w:val="none" w:sz="0" w:space="0" w:color="auto"/>
            <w:left w:val="none" w:sz="0" w:space="0" w:color="auto"/>
            <w:bottom w:val="none" w:sz="0" w:space="0" w:color="auto"/>
            <w:right w:val="none" w:sz="0" w:space="0" w:color="auto"/>
          </w:divBdr>
        </w:div>
        <w:div w:id="1689063493">
          <w:marLeft w:val="0"/>
          <w:marRight w:val="0"/>
          <w:marTop w:val="0"/>
          <w:marBottom w:val="0"/>
          <w:divBdr>
            <w:top w:val="none" w:sz="0" w:space="0" w:color="auto"/>
            <w:left w:val="none" w:sz="0" w:space="0" w:color="auto"/>
            <w:bottom w:val="none" w:sz="0" w:space="0" w:color="auto"/>
            <w:right w:val="none" w:sz="0" w:space="0" w:color="auto"/>
          </w:divBdr>
        </w:div>
        <w:div w:id="847330378">
          <w:marLeft w:val="0"/>
          <w:marRight w:val="0"/>
          <w:marTop w:val="0"/>
          <w:marBottom w:val="0"/>
          <w:divBdr>
            <w:top w:val="none" w:sz="0" w:space="0" w:color="auto"/>
            <w:left w:val="none" w:sz="0" w:space="0" w:color="auto"/>
            <w:bottom w:val="none" w:sz="0" w:space="0" w:color="auto"/>
            <w:right w:val="none" w:sz="0" w:space="0" w:color="auto"/>
          </w:divBdr>
        </w:div>
        <w:div w:id="1787505198">
          <w:marLeft w:val="0"/>
          <w:marRight w:val="0"/>
          <w:marTop w:val="0"/>
          <w:marBottom w:val="0"/>
          <w:divBdr>
            <w:top w:val="none" w:sz="0" w:space="0" w:color="auto"/>
            <w:left w:val="none" w:sz="0" w:space="0" w:color="auto"/>
            <w:bottom w:val="none" w:sz="0" w:space="0" w:color="auto"/>
            <w:right w:val="none" w:sz="0" w:space="0" w:color="auto"/>
          </w:divBdr>
        </w:div>
        <w:div w:id="1283880905">
          <w:marLeft w:val="0"/>
          <w:marRight w:val="0"/>
          <w:marTop w:val="0"/>
          <w:marBottom w:val="0"/>
          <w:divBdr>
            <w:top w:val="none" w:sz="0" w:space="0" w:color="auto"/>
            <w:left w:val="none" w:sz="0" w:space="0" w:color="auto"/>
            <w:bottom w:val="none" w:sz="0" w:space="0" w:color="auto"/>
            <w:right w:val="none" w:sz="0" w:space="0" w:color="auto"/>
          </w:divBdr>
        </w:div>
        <w:div w:id="227619976">
          <w:marLeft w:val="0"/>
          <w:marRight w:val="0"/>
          <w:marTop w:val="0"/>
          <w:marBottom w:val="0"/>
          <w:divBdr>
            <w:top w:val="none" w:sz="0" w:space="0" w:color="auto"/>
            <w:left w:val="none" w:sz="0" w:space="0" w:color="auto"/>
            <w:bottom w:val="none" w:sz="0" w:space="0" w:color="auto"/>
            <w:right w:val="none" w:sz="0" w:space="0" w:color="auto"/>
          </w:divBdr>
        </w:div>
        <w:div w:id="1663507565">
          <w:marLeft w:val="0"/>
          <w:marRight w:val="0"/>
          <w:marTop w:val="0"/>
          <w:marBottom w:val="0"/>
          <w:divBdr>
            <w:top w:val="none" w:sz="0" w:space="0" w:color="auto"/>
            <w:left w:val="none" w:sz="0" w:space="0" w:color="auto"/>
            <w:bottom w:val="none" w:sz="0" w:space="0" w:color="auto"/>
            <w:right w:val="none" w:sz="0" w:space="0" w:color="auto"/>
          </w:divBdr>
        </w:div>
        <w:div w:id="507796194">
          <w:marLeft w:val="0"/>
          <w:marRight w:val="0"/>
          <w:marTop w:val="0"/>
          <w:marBottom w:val="0"/>
          <w:divBdr>
            <w:top w:val="none" w:sz="0" w:space="0" w:color="auto"/>
            <w:left w:val="none" w:sz="0" w:space="0" w:color="auto"/>
            <w:bottom w:val="none" w:sz="0" w:space="0" w:color="auto"/>
            <w:right w:val="none" w:sz="0" w:space="0" w:color="auto"/>
          </w:divBdr>
        </w:div>
        <w:div w:id="1094207278">
          <w:marLeft w:val="0"/>
          <w:marRight w:val="0"/>
          <w:marTop w:val="0"/>
          <w:marBottom w:val="0"/>
          <w:divBdr>
            <w:top w:val="none" w:sz="0" w:space="0" w:color="auto"/>
            <w:left w:val="none" w:sz="0" w:space="0" w:color="auto"/>
            <w:bottom w:val="none" w:sz="0" w:space="0" w:color="auto"/>
            <w:right w:val="none" w:sz="0" w:space="0" w:color="auto"/>
          </w:divBdr>
        </w:div>
        <w:div w:id="1038966704">
          <w:marLeft w:val="0"/>
          <w:marRight w:val="0"/>
          <w:marTop w:val="0"/>
          <w:marBottom w:val="0"/>
          <w:divBdr>
            <w:top w:val="none" w:sz="0" w:space="0" w:color="auto"/>
            <w:left w:val="none" w:sz="0" w:space="0" w:color="auto"/>
            <w:bottom w:val="none" w:sz="0" w:space="0" w:color="auto"/>
            <w:right w:val="none" w:sz="0" w:space="0" w:color="auto"/>
          </w:divBdr>
        </w:div>
        <w:div w:id="2145465915">
          <w:marLeft w:val="0"/>
          <w:marRight w:val="0"/>
          <w:marTop w:val="0"/>
          <w:marBottom w:val="0"/>
          <w:divBdr>
            <w:top w:val="none" w:sz="0" w:space="0" w:color="auto"/>
            <w:left w:val="none" w:sz="0" w:space="0" w:color="auto"/>
            <w:bottom w:val="none" w:sz="0" w:space="0" w:color="auto"/>
            <w:right w:val="none" w:sz="0" w:space="0" w:color="auto"/>
          </w:divBdr>
        </w:div>
        <w:div w:id="248778918">
          <w:marLeft w:val="0"/>
          <w:marRight w:val="0"/>
          <w:marTop w:val="0"/>
          <w:marBottom w:val="0"/>
          <w:divBdr>
            <w:top w:val="none" w:sz="0" w:space="0" w:color="auto"/>
            <w:left w:val="none" w:sz="0" w:space="0" w:color="auto"/>
            <w:bottom w:val="none" w:sz="0" w:space="0" w:color="auto"/>
            <w:right w:val="none" w:sz="0" w:space="0" w:color="auto"/>
          </w:divBdr>
        </w:div>
        <w:div w:id="935330068">
          <w:marLeft w:val="0"/>
          <w:marRight w:val="0"/>
          <w:marTop w:val="0"/>
          <w:marBottom w:val="0"/>
          <w:divBdr>
            <w:top w:val="none" w:sz="0" w:space="0" w:color="auto"/>
            <w:left w:val="none" w:sz="0" w:space="0" w:color="auto"/>
            <w:bottom w:val="none" w:sz="0" w:space="0" w:color="auto"/>
            <w:right w:val="none" w:sz="0" w:space="0" w:color="auto"/>
          </w:divBdr>
        </w:div>
        <w:div w:id="1812674902">
          <w:marLeft w:val="0"/>
          <w:marRight w:val="0"/>
          <w:marTop w:val="0"/>
          <w:marBottom w:val="0"/>
          <w:divBdr>
            <w:top w:val="none" w:sz="0" w:space="0" w:color="auto"/>
            <w:left w:val="none" w:sz="0" w:space="0" w:color="auto"/>
            <w:bottom w:val="none" w:sz="0" w:space="0" w:color="auto"/>
            <w:right w:val="none" w:sz="0" w:space="0" w:color="auto"/>
          </w:divBdr>
        </w:div>
        <w:div w:id="778724134">
          <w:marLeft w:val="0"/>
          <w:marRight w:val="0"/>
          <w:marTop w:val="0"/>
          <w:marBottom w:val="0"/>
          <w:divBdr>
            <w:top w:val="none" w:sz="0" w:space="0" w:color="auto"/>
            <w:left w:val="none" w:sz="0" w:space="0" w:color="auto"/>
            <w:bottom w:val="none" w:sz="0" w:space="0" w:color="auto"/>
            <w:right w:val="none" w:sz="0" w:space="0" w:color="auto"/>
          </w:divBdr>
        </w:div>
        <w:div w:id="1453667142">
          <w:marLeft w:val="0"/>
          <w:marRight w:val="0"/>
          <w:marTop w:val="0"/>
          <w:marBottom w:val="0"/>
          <w:divBdr>
            <w:top w:val="none" w:sz="0" w:space="0" w:color="auto"/>
            <w:left w:val="none" w:sz="0" w:space="0" w:color="auto"/>
            <w:bottom w:val="none" w:sz="0" w:space="0" w:color="auto"/>
            <w:right w:val="none" w:sz="0" w:space="0" w:color="auto"/>
          </w:divBdr>
        </w:div>
        <w:div w:id="607347438">
          <w:marLeft w:val="0"/>
          <w:marRight w:val="0"/>
          <w:marTop w:val="0"/>
          <w:marBottom w:val="0"/>
          <w:divBdr>
            <w:top w:val="none" w:sz="0" w:space="0" w:color="auto"/>
            <w:left w:val="none" w:sz="0" w:space="0" w:color="auto"/>
            <w:bottom w:val="none" w:sz="0" w:space="0" w:color="auto"/>
            <w:right w:val="none" w:sz="0" w:space="0" w:color="auto"/>
          </w:divBdr>
        </w:div>
        <w:div w:id="2033415336">
          <w:marLeft w:val="0"/>
          <w:marRight w:val="0"/>
          <w:marTop w:val="0"/>
          <w:marBottom w:val="0"/>
          <w:divBdr>
            <w:top w:val="none" w:sz="0" w:space="0" w:color="auto"/>
            <w:left w:val="none" w:sz="0" w:space="0" w:color="auto"/>
            <w:bottom w:val="none" w:sz="0" w:space="0" w:color="auto"/>
            <w:right w:val="none" w:sz="0" w:space="0" w:color="auto"/>
          </w:divBdr>
        </w:div>
        <w:div w:id="1867790575">
          <w:marLeft w:val="0"/>
          <w:marRight w:val="0"/>
          <w:marTop w:val="0"/>
          <w:marBottom w:val="0"/>
          <w:divBdr>
            <w:top w:val="none" w:sz="0" w:space="0" w:color="auto"/>
            <w:left w:val="none" w:sz="0" w:space="0" w:color="auto"/>
            <w:bottom w:val="none" w:sz="0" w:space="0" w:color="auto"/>
            <w:right w:val="none" w:sz="0" w:space="0" w:color="auto"/>
          </w:divBdr>
        </w:div>
        <w:div w:id="1109744113">
          <w:marLeft w:val="0"/>
          <w:marRight w:val="0"/>
          <w:marTop w:val="0"/>
          <w:marBottom w:val="0"/>
          <w:divBdr>
            <w:top w:val="none" w:sz="0" w:space="0" w:color="auto"/>
            <w:left w:val="none" w:sz="0" w:space="0" w:color="auto"/>
            <w:bottom w:val="none" w:sz="0" w:space="0" w:color="auto"/>
            <w:right w:val="none" w:sz="0" w:space="0" w:color="auto"/>
          </w:divBdr>
        </w:div>
        <w:div w:id="642661484">
          <w:marLeft w:val="0"/>
          <w:marRight w:val="0"/>
          <w:marTop w:val="0"/>
          <w:marBottom w:val="0"/>
          <w:divBdr>
            <w:top w:val="none" w:sz="0" w:space="0" w:color="auto"/>
            <w:left w:val="none" w:sz="0" w:space="0" w:color="auto"/>
            <w:bottom w:val="none" w:sz="0" w:space="0" w:color="auto"/>
            <w:right w:val="none" w:sz="0" w:space="0" w:color="auto"/>
          </w:divBdr>
        </w:div>
        <w:div w:id="111479855">
          <w:marLeft w:val="0"/>
          <w:marRight w:val="0"/>
          <w:marTop w:val="0"/>
          <w:marBottom w:val="0"/>
          <w:divBdr>
            <w:top w:val="none" w:sz="0" w:space="0" w:color="auto"/>
            <w:left w:val="none" w:sz="0" w:space="0" w:color="auto"/>
            <w:bottom w:val="none" w:sz="0" w:space="0" w:color="auto"/>
            <w:right w:val="none" w:sz="0" w:space="0" w:color="auto"/>
          </w:divBdr>
        </w:div>
        <w:div w:id="1915773966">
          <w:marLeft w:val="0"/>
          <w:marRight w:val="0"/>
          <w:marTop w:val="0"/>
          <w:marBottom w:val="0"/>
          <w:divBdr>
            <w:top w:val="none" w:sz="0" w:space="0" w:color="auto"/>
            <w:left w:val="none" w:sz="0" w:space="0" w:color="auto"/>
            <w:bottom w:val="none" w:sz="0" w:space="0" w:color="auto"/>
            <w:right w:val="none" w:sz="0" w:space="0" w:color="auto"/>
          </w:divBdr>
        </w:div>
        <w:div w:id="55209514">
          <w:marLeft w:val="0"/>
          <w:marRight w:val="0"/>
          <w:marTop w:val="0"/>
          <w:marBottom w:val="0"/>
          <w:divBdr>
            <w:top w:val="none" w:sz="0" w:space="0" w:color="auto"/>
            <w:left w:val="none" w:sz="0" w:space="0" w:color="auto"/>
            <w:bottom w:val="none" w:sz="0" w:space="0" w:color="auto"/>
            <w:right w:val="none" w:sz="0" w:space="0" w:color="auto"/>
          </w:divBdr>
        </w:div>
        <w:div w:id="1483037256">
          <w:marLeft w:val="0"/>
          <w:marRight w:val="0"/>
          <w:marTop w:val="0"/>
          <w:marBottom w:val="0"/>
          <w:divBdr>
            <w:top w:val="none" w:sz="0" w:space="0" w:color="auto"/>
            <w:left w:val="none" w:sz="0" w:space="0" w:color="auto"/>
            <w:bottom w:val="none" w:sz="0" w:space="0" w:color="auto"/>
            <w:right w:val="none" w:sz="0" w:space="0" w:color="auto"/>
          </w:divBdr>
        </w:div>
        <w:div w:id="554128138">
          <w:marLeft w:val="0"/>
          <w:marRight w:val="0"/>
          <w:marTop w:val="0"/>
          <w:marBottom w:val="0"/>
          <w:divBdr>
            <w:top w:val="none" w:sz="0" w:space="0" w:color="auto"/>
            <w:left w:val="none" w:sz="0" w:space="0" w:color="auto"/>
            <w:bottom w:val="none" w:sz="0" w:space="0" w:color="auto"/>
            <w:right w:val="none" w:sz="0" w:space="0" w:color="auto"/>
          </w:divBdr>
        </w:div>
        <w:div w:id="1099375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658</Words>
  <Characters>3488</Characters>
  <Application>Microsoft Office Word</Application>
  <DocSecurity>0</DocSecurity>
  <Lines>29</Lines>
  <Paragraphs>8</Paragraphs>
  <ScaleCrop>false</ScaleCrop>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Marie Grini</dc:creator>
  <cp:keywords/>
  <dc:description/>
  <cp:lastModifiedBy>Amanda Marie Grini</cp:lastModifiedBy>
  <cp:revision>3</cp:revision>
  <dcterms:created xsi:type="dcterms:W3CDTF">2025-06-23T13:10:00Z</dcterms:created>
  <dcterms:modified xsi:type="dcterms:W3CDTF">2025-06-23T13:21:00Z</dcterms:modified>
</cp:coreProperties>
</file>