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A09B55" w14:textId="77777777" w:rsidR="00844F9B" w:rsidRPr="00675251" w:rsidRDefault="00000000" w:rsidP="00844F9B">
      <w:pPr>
        <w:spacing w:after="0" w:line="240" w:lineRule="auto"/>
        <w:rPr>
          <w:rFonts w:ascii="Times New Roman" w:eastAsia="Arial" w:hAnsi="Times New Roman" w:cs="Times New Roman"/>
          <w:bCs/>
          <w:color w:val="000000" w:themeColor="text1"/>
          <w:sz w:val="24"/>
          <w:szCs w:val="24"/>
        </w:rPr>
      </w:pPr>
      <w:r w:rsidRPr="00675251">
        <w:rPr>
          <w:rFonts w:ascii="Times New Roman" w:eastAsia="Arial" w:hAnsi="Times New Roman" w:cs="Times New Roman"/>
          <w:bCs/>
          <w:color w:val="000000" w:themeColor="text1"/>
          <w:sz w:val="24"/>
          <w:szCs w:val="24"/>
        </w:rPr>
        <w:t xml:space="preserve">SOSANT9100A/B </w:t>
      </w:r>
    </w:p>
    <w:p w14:paraId="217403D7" w14:textId="77777777" w:rsidR="00844F9B" w:rsidRPr="00675251" w:rsidRDefault="00844F9B" w:rsidP="00844F9B">
      <w:pPr>
        <w:spacing w:after="0" w:line="240" w:lineRule="auto"/>
        <w:rPr>
          <w:rFonts w:ascii="Times New Roman" w:eastAsia="Arial" w:hAnsi="Times New Roman" w:cs="Times New Roman"/>
          <w:bCs/>
          <w:color w:val="000000" w:themeColor="text1"/>
          <w:sz w:val="24"/>
          <w:szCs w:val="24"/>
        </w:rPr>
      </w:pPr>
    </w:p>
    <w:p w14:paraId="7AC42199" w14:textId="77777777" w:rsidR="00F56773" w:rsidRPr="00675251" w:rsidRDefault="00000000" w:rsidP="00844F9B">
      <w:pPr>
        <w:spacing w:after="0" w:line="240" w:lineRule="auto"/>
        <w:rPr>
          <w:rFonts w:ascii="Times New Roman" w:hAnsi="Times New Roman" w:cs="Times New Roman"/>
          <w:bCs/>
          <w:color w:val="000000" w:themeColor="text1"/>
          <w:sz w:val="24"/>
          <w:szCs w:val="24"/>
        </w:rPr>
      </w:pPr>
      <w:r w:rsidRPr="00675251">
        <w:rPr>
          <w:rFonts w:ascii="Times New Roman" w:hAnsi="Times New Roman" w:cs="Times New Roman"/>
          <w:bCs/>
          <w:color w:val="000000" w:themeColor="text1"/>
          <w:sz w:val="24"/>
          <w:szCs w:val="24"/>
        </w:rPr>
        <w:t>WATER, SOCIETY, ECOLOGY: Situated Knowledges of Flows and Models</w:t>
      </w:r>
    </w:p>
    <w:p w14:paraId="5149EA42" w14:textId="77777777" w:rsidR="00F56773" w:rsidRPr="00675251" w:rsidRDefault="00F56773" w:rsidP="00844F9B">
      <w:pPr>
        <w:pBdr>
          <w:top w:val="nil"/>
          <w:left w:val="nil"/>
          <w:bottom w:val="nil"/>
          <w:right w:val="nil"/>
          <w:between w:val="nil"/>
        </w:pBdr>
        <w:spacing w:after="0" w:line="240" w:lineRule="auto"/>
        <w:ind w:left="1068"/>
        <w:rPr>
          <w:rFonts w:ascii="Times New Roman" w:hAnsi="Times New Roman" w:cs="Times New Roman"/>
          <w:bCs/>
          <w:color w:val="000000" w:themeColor="text1"/>
          <w:sz w:val="24"/>
          <w:szCs w:val="24"/>
        </w:rPr>
      </w:pPr>
    </w:p>
    <w:p w14:paraId="1BACD399" w14:textId="199749D2" w:rsidR="00F56773" w:rsidRPr="00675251" w:rsidRDefault="00844F9B" w:rsidP="00844F9B">
      <w:p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75251">
        <w:rPr>
          <w:rFonts w:ascii="Times New Roman" w:hAnsi="Times New Roman" w:cs="Times New Roman"/>
          <w:color w:val="000000" w:themeColor="text1"/>
          <w:sz w:val="24"/>
          <w:szCs w:val="24"/>
        </w:rPr>
        <w:t>Autumn 202</w:t>
      </w:r>
      <w:r w:rsidR="00FF12EE" w:rsidRPr="00675251">
        <w:rPr>
          <w:rFonts w:ascii="Times New Roman" w:hAnsi="Times New Roman" w:cs="Times New Roman"/>
          <w:color w:val="000000" w:themeColor="text1"/>
          <w:sz w:val="24"/>
          <w:szCs w:val="24"/>
        </w:rPr>
        <w:t>6</w:t>
      </w:r>
    </w:p>
    <w:p w14:paraId="503E6474" w14:textId="77777777" w:rsidR="00F56773" w:rsidRPr="00675251" w:rsidRDefault="00F56773" w:rsidP="00844F9B">
      <w:pPr>
        <w:pBdr>
          <w:top w:val="nil"/>
          <w:left w:val="nil"/>
          <w:bottom w:val="nil"/>
          <w:right w:val="nil"/>
          <w:between w:val="nil"/>
        </w:pBdr>
        <w:spacing w:after="0" w:line="240" w:lineRule="auto"/>
        <w:ind w:left="1068"/>
        <w:rPr>
          <w:rFonts w:ascii="Times New Roman" w:hAnsi="Times New Roman" w:cs="Times New Roman"/>
          <w:color w:val="000000" w:themeColor="text1"/>
          <w:sz w:val="24"/>
          <w:szCs w:val="24"/>
        </w:rPr>
      </w:pPr>
    </w:p>
    <w:p w14:paraId="225DF837" w14:textId="3E738BA6" w:rsidR="00F56773" w:rsidRPr="00675251" w:rsidRDefault="00FF12EE" w:rsidP="00675251">
      <w:pPr>
        <w:spacing w:before="160" w:after="380"/>
        <w:rPr>
          <w:rFonts w:ascii="Times New Roman" w:hAnsi="Times New Roman" w:cs="Times New Roman"/>
          <w:sz w:val="24"/>
          <w:szCs w:val="24"/>
          <w:lang w:val="en-GB"/>
        </w:rPr>
      </w:pPr>
      <w:r w:rsidRPr="00675251">
        <w:rPr>
          <w:rFonts w:ascii="Times New Roman" w:hAnsi="Times New Roman" w:cs="Times New Roman"/>
          <w:sz w:val="24"/>
          <w:szCs w:val="24"/>
          <w:lang w:val="en-GB"/>
        </w:rPr>
        <w:t>Teaching was done collectively by Kregg Hetherington (Concordia University), Heather Swanson (</w:t>
      </w:r>
      <w:proofErr w:type="spellStart"/>
      <w:r w:rsidRPr="00675251">
        <w:rPr>
          <w:rFonts w:ascii="Times New Roman" w:hAnsi="Times New Roman" w:cs="Times New Roman"/>
          <w:sz w:val="24"/>
          <w:szCs w:val="24"/>
          <w:lang w:val="en-GB"/>
        </w:rPr>
        <w:t>UiO</w:t>
      </w:r>
      <w:proofErr w:type="spellEnd"/>
      <w:r w:rsidRPr="00675251">
        <w:rPr>
          <w:rFonts w:ascii="Times New Roman" w:hAnsi="Times New Roman" w:cs="Times New Roman"/>
          <w:sz w:val="24"/>
          <w:szCs w:val="24"/>
          <w:lang w:val="en-GB"/>
        </w:rPr>
        <w:t xml:space="preserve"> and Aarhus University), Pierre du Plessis (Aarhus Institute of Advanced Study), Patrizio McLelland (Concordia University) and Knut G Nustad (University of Oslo), plus additional guest instructors linked to the </w:t>
      </w:r>
      <w:proofErr w:type="gramStart"/>
      <w:r w:rsidRPr="00675251">
        <w:rPr>
          <w:rFonts w:ascii="Times New Roman" w:hAnsi="Times New Roman" w:cs="Times New Roman"/>
          <w:sz w:val="24"/>
          <w:szCs w:val="24"/>
          <w:lang w:val="en-GB"/>
        </w:rPr>
        <w:t>Oslo river</w:t>
      </w:r>
      <w:proofErr w:type="gramEnd"/>
      <w:r w:rsidRPr="00675251">
        <w:rPr>
          <w:rFonts w:ascii="Times New Roman" w:hAnsi="Times New Roman" w:cs="Times New Roman"/>
          <w:sz w:val="24"/>
          <w:szCs w:val="24"/>
          <w:lang w:val="en-GB"/>
        </w:rPr>
        <w:t xml:space="preserve"> case study. Knut G Nustad was responsible for the course.</w:t>
      </w:r>
    </w:p>
    <w:p w14:paraId="0A0818BF" w14:textId="1A28B9EA" w:rsidR="00F56773" w:rsidRPr="00675251" w:rsidRDefault="00000000" w:rsidP="00844F9B">
      <w:pPr>
        <w:spacing w:after="0" w:line="240" w:lineRule="auto"/>
        <w:rPr>
          <w:rFonts w:ascii="Times New Roman" w:eastAsia="Times New Roman" w:hAnsi="Times New Roman" w:cs="Times New Roman"/>
          <w:color w:val="000000" w:themeColor="text1"/>
          <w:sz w:val="24"/>
          <w:szCs w:val="24"/>
        </w:rPr>
      </w:pPr>
      <w:r w:rsidRPr="00675251">
        <w:rPr>
          <w:rFonts w:ascii="Times New Roman" w:eastAsia="Times New Roman" w:hAnsi="Times New Roman" w:cs="Times New Roman"/>
          <w:b/>
          <w:color w:val="000000" w:themeColor="text1"/>
          <w:sz w:val="24"/>
          <w:szCs w:val="24"/>
        </w:rPr>
        <w:t>Course Description</w:t>
      </w:r>
    </w:p>
    <w:p w14:paraId="673EFE60" w14:textId="10DC5B83" w:rsidR="00FF12EE" w:rsidRPr="00675251" w:rsidRDefault="00FF12EE" w:rsidP="00FF12EE">
      <w:pPr>
        <w:spacing w:before="160" w:after="380"/>
        <w:rPr>
          <w:rFonts w:ascii="Times New Roman" w:hAnsi="Times New Roman" w:cs="Times New Roman"/>
          <w:sz w:val="24"/>
          <w:szCs w:val="24"/>
          <w:u w:val="single"/>
          <w:lang w:val="en-GB"/>
        </w:rPr>
      </w:pPr>
      <w:r w:rsidRPr="00675251">
        <w:rPr>
          <w:rFonts w:ascii="Times New Roman" w:hAnsi="Times New Roman" w:cs="Times New Roman"/>
          <w:sz w:val="24"/>
          <w:szCs w:val="24"/>
          <w:lang w:val="en-GB"/>
        </w:rPr>
        <w:t xml:space="preserve">This doctoral course was arranged as part of the </w:t>
      </w:r>
      <w:proofErr w:type="spellStart"/>
      <w:r w:rsidRPr="00675251">
        <w:rPr>
          <w:rFonts w:ascii="Times New Roman" w:hAnsi="Times New Roman" w:cs="Times New Roman"/>
          <w:sz w:val="24"/>
          <w:szCs w:val="24"/>
          <w:lang w:val="en-GB"/>
        </w:rPr>
        <w:t>Intpart</w:t>
      </w:r>
      <w:proofErr w:type="spellEnd"/>
      <w:r w:rsidRPr="00675251">
        <w:rPr>
          <w:rFonts w:ascii="Times New Roman" w:hAnsi="Times New Roman" w:cs="Times New Roman"/>
          <w:sz w:val="24"/>
          <w:szCs w:val="24"/>
          <w:lang w:val="en-GB"/>
        </w:rPr>
        <w:t xml:space="preserve"> funded project </w:t>
      </w:r>
      <w:hyperlink r:id="rId6">
        <w:r w:rsidRPr="00675251">
          <w:rPr>
            <w:rFonts w:ascii="Times New Roman" w:hAnsi="Times New Roman" w:cs="Times New Roman"/>
            <w:i/>
            <w:iCs/>
            <w:sz w:val="24"/>
            <w:szCs w:val="24"/>
            <w:u w:val="single"/>
            <w:lang w:val="en-GB"/>
          </w:rPr>
          <w:t>Network for Interdisciplinary Environmental Studies.</w:t>
        </w:r>
      </w:hyperlink>
      <w:hyperlink r:id="rId7">
        <w:r w:rsidRPr="00675251">
          <w:rPr>
            <w:rFonts w:ascii="Times New Roman" w:hAnsi="Times New Roman" w:cs="Times New Roman"/>
            <w:sz w:val="24"/>
            <w:szCs w:val="24"/>
            <w:u w:val="single"/>
            <w:lang w:val="en-GB"/>
          </w:rPr>
          <w:t xml:space="preserve"> </w:t>
        </w:r>
      </w:hyperlink>
    </w:p>
    <w:p w14:paraId="76B199F0" w14:textId="5DA61D31" w:rsidR="00FF12EE" w:rsidRPr="00675251" w:rsidRDefault="00675251" w:rsidP="00FF12EE">
      <w:pPr>
        <w:spacing w:before="160" w:after="380"/>
        <w:rPr>
          <w:rFonts w:ascii="Times New Roman" w:hAnsi="Times New Roman" w:cs="Times New Roman"/>
          <w:sz w:val="24"/>
          <w:szCs w:val="24"/>
          <w:lang w:val="en-GB"/>
        </w:rPr>
      </w:pPr>
      <w:r w:rsidRPr="00675251">
        <w:rPr>
          <w:rFonts w:ascii="Times New Roman" w:hAnsi="Times New Roman" w:cs="Times New Roman"/>
          <w:sz w:val="24"/>
          <w:szCs w:val="24"/>
          <w:lang w:val="en-GB"/>
        </w:rPr>
        <w:t>The</w:t>
      </w:r>
      <w:r w:rsidR="00FF12EE" w:rsidRPr="00675251">
        <w:rPr>
          <w:rFonts w:ascii="Times New Roman" w:hAnsi="Times New Roman" w:cs="Times New Roman"/>
          <w:sz w:val="24"/>
          <w:szCs w:val="24"/>
          <w:lang w:val="en-GB"/>
        </w:rPr>
        <w:t xml:space="preserve"> course encouraged participants to think comparatively and connectively across disciplines and places. Taking two riverscapes as its starting point – one in Oslo, Norway, and the other in Montreal, Canada – the course explored water-related social histories and ecological assemblages at each site. The course also explored how these riverscapes can be productively analysed by working at the experimental edges of environmental ethnographic practice through multi-modal approaches. Taught simultaneously at the Department of Social Anthropology, University of Oslo and The Concordia Ethnography Lab, Canada, the course aimed to prepare graduates for ecological dialogue and environmental governance questions across two unique regional contexts. Participants meet online to discuss common readings, as well as </w:t>
      </w:r>
      <w:r w:rsidRPr="00675251">
        <w:rPr>
          <w:rFonts w:ascii="Times New Roman" w:hAnsi="Times New Roman" w:cs="Times New Roman"/>
          <w:sz w:val="24"/>
          <w:szCs w:val="24"/>
          <w:lang w:val="en-GB"/>
        </w:rPr>
        <w:t>the</w:t>
      </w:r>
      <w:r w:rsidR="00FF12EE" w:rsidRPr="00675251">
        <w:rPr>
          <w:rFonts w:ascii="Times New Roman" w:hAnsi="Times New Roman" w:cs="Times New Roman"/>
          <w:sz w:val="24"/>
          <w:szCs w:val="24"/>
          <w:lang w:val="en-GB"/>
        </w:rPr>
        <w:t xml:space="preserve"> two river cases.</w:t>
      </w:r>
    </w:p>
    <w:p w14:paraId="166B9010" w14:textId="291B0B9D" w:rsidR="00FF12EE" w:rsidRPr="00675251" w:rsidRDefault="00675251" w:rsidP="00FF12EE">
      <w:pPr>
        <w:spacing w:before="160" w:after="380"/>
        <w:rPr>
          <w:rFonts w:ascii="Times New Roman" w:hAnsi="Times New Roman" w:cs="Times New Roman"/>
          <w:sz w:val="24"/>
          <w:szCs w:val="24"/>
          <w:lang w:val="en-GB"/>
        </w:rPr>
      </w:pPr>
      <w:r w:rsidRPr="00675251">
        <w:rPr>
          <w:rFonts w:ascii="Times New Roman" w:hAnsi="Times New Roman" w:cs="Times New Roman"/>
          <w:sz w:val="24"/>
          <w:szCs w:val="24"/>
          <w:lang w:val="en-GB"/>
        </w:rPr>
        <w:t>Analytically</w:t>
      </w:r>
      <w:r w:rsidR="00FF12EE" w:rsidRPr="00675251">
        <w:rPr>
          <w:rFonts w:ascii="Times New Roman" w:hAnsi="Times New Roman" w:cs="Times New Roman"/>
          <w:sz w:val="24"/>
          <w:szCs w:val="24"/>
          <w:lang w:val="en-GB"/>
        </w:rPr>
        <w:t xml:space="preserve">, the course attended to water's centrality to political economy and colonial projects. </w:t>
      </w:r>
      <w:r w:rsidRPr="00675251">
        <w:rPr>
          <w:rFonts w:ascii="Times New Roman" w:hAnsi="Times New Roman" w:cs="Times New Roman"/>
          <w:sz w:val="24"/>
          <w:szCs w:val="24"/>
          <w:lang w:val="en-GB"/>
        </w:rPr>
        <w:t>But</w:t>
      </w:r>
      <w:r w:rsidR="00FF12EE" w:rsidRPr="00675251">
        <w:rPr>
          <w:rFonts w:ascii="Times New Roman" w:hAnsi="Times New Roman" w:cs="Times New Roman"/>
          <w:sz w:val="24"/>
          <w:szCs w:val="24"/>
          <w:lang w:val="en-GB"/>
        </w:rPr>
        <w:t xml:space="preserve"> it also focussed specifically on the materiality of water - liquid flows around hard surfaces; flows through bodies; urban streams and oceans; urban </w:t>
      </w:r>
      <w:proofErr w:type="spellStart"/>
      <w:r w:rsidR="00FF12EE" w:rsidRPr="00675251">
        <w:rPr>
          <w:rFonts w:ascii="Times New Roman" w:hAnsi="Times New Roman" w:cs="Times New Roman"/>
          <w:sz w:val="24"/>
          <w:szCs w:val="24"/>
          <w:lang w:val="en-GB"/>
        </w:rPr>
        <w:t>biogeochemistries</w:t>
      </w:r>
      <w:proofErr w:type="spellEnd"/>
      <w:r w:rsidR="00FF12EE" w:rsidRPr="00675251">
        <w:rPr>
          <w:rFonts w:ascii="Times New Roman" w:hAnsi="Times New Roman" w:cs="Times New Roman"/>
          <w:sz w:val="24"/>
          <w:szCs w:val="24"/>
          <w:lang w:val="en-GB"/>
        </w:rPr>
        <w:t xml:space="preserve"> - with the aim of further developing our critical thinking skills about water, its many political, social, and economic framings, and their enactment in water-related infrastructures. While grounded in anthropology, the course explored different disciplinary knowledges and conceptualisations of water, and different ways of understanding both the histories and the futures of rivers.</w:t>
      </w:r>
    </w:p>
    <w:p w14:paraId="2501E009" w14:textId="4F958AD5" w:rsidR="00FF12EE" w:rsidRPr="00675251" w:rsidRDefault="00FF12EE" w:rsidP="00FF12EE">
      <w:pPr>
        <w:spacing w:before="160" w:after="380"/>
        <w:rPr>
          <w:rFonts w:ascii="Times New Roman" w:hAnsi="Times New Roman" w:cs="Times New Roman"/>
          <w:sz w:val="24"/>
          <w:szCs w:val="24"/>
          <w:lang w:val="en-GB"/>
        </w:rPr>
      </w:pPr>
      <w:r w:rsidRPr="00675251">
        <w:rPr>
          <w:rFonts w:ascii="Times New Roman" w:hAnsi="Times New Roman" w:cs="Times New Roman"/>
          <w:sz w:val="24"/>
          <w:szCs w:val="24"/>
          <w:lang w:val="en-GB"/>
        </w:rPr>
        <w:t>Methodologically, the course introduced different field practices for knowing riverscapes. Field activities will include mapping, stream walks, expert talks/dialogues, and observation techniques drawn from ethnographic methods and natural history.</w:t>
      </w:r>
    </w:p>
    <w:p w14:paraId="0FD05BAE" w14:textId="77777777" w:rsidR="00675251" w:rsidRPr="00675251" w:rsidRDefault="00000000" w:rsidP="00675251">
      <w:pPr>
        <w:spacing w:after="0" w:line="240" w:lineRule="auto"/>
        <w:rPr>
          <w:rFonts w:ascii="Times New Roman" w:hAnsi="Times New Roman" w:cs="Times New Roman"/>
          <w:b/>
          <w:bCs/>
          <w:color w:val="000000" w:themeColor="text1"/>
          <w:sz w:val="24"/>
          <w:szCs w:val="24"/>
        </w:rPr>
      </w:pPr>
      <w:bookmarkStart w:id="0" w:name="_8v51892jqlcg" w:colFirst="0" w:colLast="0"/>
      <w:bookmarkEnd w:id="0"/>
      <w:r w:rsidRPr="00675251">
        <w:rPr>
          <w:rFonts w:ascii="Times New Roman" w:hAnsi="Times New Roman" w:cs="Times New Roman"/>
          <w:b/>
          <w:bCs/>
          <w:color w:val="000000" w:themeColor="text1"/>
          <w:sz w:val="24"/>
          <w:szCs w:val="24"/>
        </w:rPr>
        <w:t>Student’s feedback</w:t>
      </w:r>
    </w:p>
    <w:p w14:paraId="75986105" w14:textId="2261F93C" w:rsidR="00631CE7" w:rsidRPr="00675251" w:rsidRDefault="00675251" w:rsidP="00675251">
      <w:pPr>
        <w:spacing w:after="0" w:line="240" w:lineRule="auto"/>
        <w:rPr>
          <w:rFonts w:ascii="Times New Roman" w:eastAsia="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Participants completed a questionnaire on the last day of the course. They</w:t>
      </w:r>
      <w:r w:rsidR="00631CE7" w:rsidRPr="00675251">
        <w:rPr>
          <w:rFonts w:ascii="Times New Roman" w:hAnsi="Times New Roman" w:cs="Times New Roman"/>
          <w:color w:val="000000" w:themeColor="text1"/>
          <w:sz w:val="24"/>
          <w:szCs w:val="24"/>
        </w:rPr>
        <w:t xml:space="preserve"> reported that they were positive about the lectures, the group work, and how the course incorporated visits to the river and put these in dialogue with the theoretical work. The students were also very positive about the quality, content, and quantity of the course readings. The lecturers also received</w:t>
      </w:r>
      <w:r w:rsidR="000B1685">
        <w:rPr>
          <w:rFonts w:ascii="Times New Roman" w:hAnsi="Times New Roman" w:cs="Times New Roman"/>
          <w:color w:val="000000" w:themeColor="text1"/>
          <w:sz w:val="24"/>
          <w:szCs w:val="24"/>
        </w:rPr>
        <w:t xml:space="preserve"> </w:t>
      </w:r>
      <w:r w:rsidR="00631CE7" w:rsidRPr="00675251">
        <w:rPr>
          <w:rFonts w:ascii="Times New Roman" w:hAnsi="Times New Roman" w:cs="Times New Roman"/>
          <w:color w:val="000000" w:themeColor="text1"/>
          <w:sz w:val="24"/>
          <w:szCs w:val="24"/>
        </w:rPr>
        <w:lastRenderedPageBreak/>
        <w:t>positive feedback. Both the guided tour along the river a</w:t>
      </w:r>
      <w:r>
        <w:rPr>
          <w:rFonts w:ascii="Times New Roman" w:hAnsi="Times New Roman" w:cs="Times New Roman"/>
          <w:color w:val="000000" w:themeColor="text1"/>
          <w:sz w:val="24"/>
          <w:szCs w:val="24"/>
        </w:rPr>
        <w:t>nd</w:t>
      </w:r>
      <w:r w:rsidR="00631CE7" w:rsidRPr="00675251">
        <w:rPr>
          <w:rFonts w:ascii="Times New Roman" w:hAnsi="Times New Roman" w:cs="Times New Roman"/>
          <w:color w:val="000000" w:themeColor="text1"/>
          <w:sz w:val="24"/>
          <w:szCs w:val="24"/>
        </w:rPr>
        <w:t xml:space="preserve"> the visit to the </w:t>
      </w:r>
      <w:proofErr w:type="spellStart"/>
      <w:r w:rsidR="00631CE7" w:rsidRPr="00675251">
        <w:rPr>
          <w:rFonts w:ascii="Times New Roman" w:hAnsi="Times New Roman" w:cs="Times New Roman"/>
          <w:color w:val="000000" w:themeColor="text1"/>
          <w:sz w:val="24"/>
          <w:szCs w:val="24"/>
        </w:rPr>
        <w:t>Bekkelaget</w:t>
      </w:r>
      <w:proofErr w:type="spellEnd"/>
      <w:r w:rsidR="00631CE7" w:rsidRPr="00675251">
        <w:rPr>
          <w:rFonts w:ascii="Times New Roman" w:hAnsi="Times New Roman" w:cs="Times New Roman"/>
          <w:color w:val="000000" w:themeColor="text1"/>
          <w:sz w:val="24"/>
          <w:szCs w:val="24"/>
        </w:rPr>
        <w:t xml:space="preserve"> cleaning facility were seen as valuable components. The online lectures, together with the Montreal component, were useful, but the alignment with activities in Montreal </w:t>
      </w:r>
      <w:r w:rsidR="000B1685">
        <w:rPr>
          <w:rFonts w:ascii="Times New Roman" w:hAnsi="Times New Roman" w:cs="Times New Roman"/>
          <w:color w:val="000000" w:themeColor="text1"/>
          <w:sz w:val="24"/>
          <w:szCs w:val="24"/>
        </w:rPr>
        <w:t xml:space="preserve">should have been structured </w:t>
      </w:r>
      <w:proofErr w:type="gramStart"/>
      <w:r w:rsidR="000B1685">
        <w:rPr>
          <w:rFonts w:ascii="Times New Roman" w:hAnsi="Times New Roman" w:cs="Times New Roman"/>
          <w:color w:val="000000" w:themeColor="text1"/>
          <w:sz w:val="24"/>
          <w:szCs w:val="24"/>
        </w:rPr>
        <w:t>so as to</w:t>
      </w:r>
      <w:proofErr w:type="gramEnd"/>
      <w:r w:rsidR="000B1685">
        <w:rPr>
          <w:rFonts w:ascii="Times New Roman" w:hAnsi="Times New Roman" w:cs="Times New Roman"/>
          <w:color w:val="000000" w:themeColor="text1"/>
          <w:sz w:val="24"/>
          <w:szCs w:val="24"/>
        </w:rPr>
        <w:t xml:space="preserve"> bring out the full potential of the comparison between cases. </w:t>
      </w:r>
      <w:r w:rsidR="00631CE7" w:rsidRPr="00675251">
        <w:rPr>
          <w:rFonts w:ascii="Times New Roman" w:hAnsi="Times New Roman" w:cs="Times New Roman"/>
          <w:color w:val="000000" w:themeColor="text1"/>
          <w:sz w:val="24"/>
          <w:szCs w:val="24"/>
        </w:rPr>
        <w:t xml:space="preserve">More time should </w:t>
      </w:r>
      <w:r>
        <w:rPr>
          <w:rFonts w:ascii="Times New Roman" w:hAnsi="Times New Roman" w:cs="Times New Roman"/>
          <w:color w:val="000000" w:themeColor="text1"/>
          <w:sz w:val="24"/>
          <w:szCs w:val="24"/>
        </w:rPr>
        <w:t xml:space="preserve">also </w:t>
      </w:r>
      <w:r w:rsidR="00631CE7" w:rsidRPr="00675251">
        <w:rPr>
          <w:rFonts w:ascii="Times New Roman" w:hAnsi="Times New Roman" w:cs="Times New Roman"/>
          <w:color w:val="000000" w:themeColor="text1"/>
          <w:sz w:val="24"/>
          <w:szCs w:val="24"/>
        </w:rPr>
        <w:t xml:space="preserve">have been spent on exchanging experiences across sites. </w:t>
      </w:r>
    </w:p>
    <w:p w14:paraId="34193D5F" w14:textId="77777777" w:rsidR="00631CE7" w:rsidRPr="00675251" w:rsidRDefault="00631CE7" w:rsidP="00631CE7">
      <w:pPr>
        <w:rPr>
          <w:rFonts w:ascii="Times New Roman" w:hAnsi="Times New Roman" w:cs="Times New Roman"/>
          <w:sz w:val="24"/>
          <w:szCs w:val="24"/>
        </w:rPr>
      </w:pPr>
    </w:p>
    <w:p w14:paraId="008A6D5F" w14:textId="77777777" w:rsidR="00F56773" w:rsidRPr="00675251" w:rsidRDefault="00000000" w:rsidP="00844F9B">
      <w:pPr>
        <w:pStyle w:val="Heading3"/>
        <w:spacing w:after="120" w:line="240" w:lineRule="auto"/>
        <w:rPr>
          <w:rFonts w:ascii="Times New Roman" w:eastAsia="Calibri" w:hAnsi="Times New Roman" w:cs="Times New Roman"/>
          <w:b/>
          <w:bCs/>
          <w:color w:val="000000" w:themeColor="text1"/>
        </w:rPr>
      </w:pPr>
      <w:r w:rsidRPr="00675251">
        <w:rPr>
          <w:rFonts w:ascii="Times New Roman" w:eastAsia="Calibri" w:hAnsi="Times New Roman" w:cs="Times New Roman"/>
          <w:b/>
          <w:bCs/>
          <w:color w:val="000000" w:themeColor="text1"/>
        </w:rPr>
        <w:t>Overall assessment and further development</w:t>
      </w:r>
    </w:p>
    <w:p w14:paraId="5992925A" w14:textId="5258A870" w:rsidR="00F56773" w:rsidRPr="00675251" w:rsidRDefault="00631CE7" w:rsidP="00844F9B">
      <w:p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75251">
        <w:rPr>
          <w:rFonts w:ascii="Times New Roman" w:hAnsi="Times New Roman" w:cs="Times New Roman"/>
          <w:color w:val="000000" w:themeColor="text1"/>
          <w:sz w:val="24"/>
          <w:szCs w:val="24"/>
        </w:rPr>
        <w:t>We are</w:t>
      </w:r>
      <w:r w:rsidR="00675251">
        <w:rPr>
          <w:rFonts w:ascii="Times New Roman" w:hAnsi="Times New Roman" w:cs="Times New Roman"/>
          <w:color w:val="000000" w:themeColor="text1"/>
          <w:sz w:val="24"/>
          <w:szCs w:val="24"/>
        </w:rPr>
        <w:t xml:space="preserve"> </w:t>
      </w:r>
      <w:r w:rsidRPr="00675251">
        <w:rPr>
          <w:rFonts w:ascii="Times New Roman" w:hAnsi="Times New Roman" w:cs="Times New Roman"/>
          <w:color w:val="000000" w:themeColor="text1"/>
          <w:sz w:val="24"/>
          <w:szCs w:val="24"/>
        </w:rPr>
        <w:t xml:space="preserve">confident that the overall quality of the course was high. </w:t>
      </w:r>
      <w:r w:rsidR="00675251">
        <w:rPr>
          <w:rFonts w:ascii="Times New Roman" w:hAnsi="Times New Roman" w:cs="Times New Roman"/>
          <w:color w:val="000000" w:themeColor="text1"/>
          <w:sz w:val="24"/>
          <w:szCs w:val="24"/>
        </w:rPr>
        <w:t xml:space="preserve">If the course is given again, </w:t>
      </w:r>
      <w:r w:rsidR="00675251">
        <w:rPr>
          <w:rFonts w:ascii="Times New Roman" w:hAnsi="Times New Roman" w:cs="Times New Roman"/>
          <w:color w:val="000000" w:themeColor="text1"/>
          <w:sz w:val="24"/>
          <w:szCs w:val="24"/>
        </w:rPr>
        <w:t>we will put more effort into collaborative practices so activities on both sides are better coordinated and dialogue across sites is enhanced.</w:t>
      </w:r>
      <w:r w:rsidR="00675251">
        <w:rPr>
          <w:rFonts w:ascii="Times New Roman" w:hAnsi="Times New Roman" w:cs="Times New Roman"/>
          <w:color w:val="000000" w:themeColor="text1"/>
          <w:sz w:val="24"/>
          <w:szCs w:val="24"/>
        </w:rPr>
        <w:t xml:space="preserve"> </w:t>
      </w:r>
      <w:proofErr w:type="gramStart"/>
      <w:r w:rsidR="000B1685">
        <w:rPr>
          <w:rFonts w:ascii="Times New Roman" w:hAnsi="Times New Roman" w:cs="Times New Roman"/>
          <w:color w:val="000000" w:themeColor="text1"/>
          <w:sz w:val="24"/>
          <w:szCs w:val="24"/>
        </w:rPr>
        <w:t xml:space="preserve">It is clear </w:t>
      </w:r>
      <w:r w:rsidR="00675251">
        <w:rPr>
          <w:rFonts w:ascii="Times New Roman" w:hAnsi="Times New Roman" w:cs="Times New Roman"/>
          <w:color w:val="000000" w:themeColor="text1"/>
          <w:sz w:val="24"/>
          <w:szCs w:val="24"/>
        </w:rPr>
        <w:t>that the</w:t>
      </w:r>
      <w:proofErr w:type="gramEnd"/>
      <w:r w:rsidR="00675251">
        <w:rPr>
          <w:rFonts w:ascii="Times New Roman" w:hAnsi="Times New Roman" w:cs="Times New Roman"/>
          <w:color w:val="000000" w:themeColor="text1"/>
          <w:sz w:val="24"/>
          <w:szCs w:val="24"/>
        </w:rPr>
        <w:t xml:space="preserve"> c</w:t>
      </w:r>
      <w:r w:rsidRPr="00675251">
        <w:rPr>
          <w:rFonts w:ascii="Times New Roman" w:hAnsi="Times New Roman" w:cs="Times New Roman"/>
          <w:color w:val="000000" w:themeColor="text1"/>
          <w:sz w:val="24"/>
          <w:szCs w:val="24"/>
        </w:rPr>
        <w:t>ourse reinforce</w:t>
      </w:r>
      <w:r w:rsidR="00675251">
        <w:rPr>
          <w:rFonts w:ascii="Times New Roman" w:hAnsi="Times New Roman" w:cs="Times New Roman"/>
          <w:color w:val="000000" w:themeColor="text1"/>
          <w:sz w:val="24"/>
          <w:szCs w:val="24"/>
        </w:rPr>
        <w:t>s</w:t>
      </w:r>
      <w:r w:rsidRPr="00675251">
        <w:rPr>
          <w:rFonts w:ascii="Times New Roman" w:hAnsi="Times New Roman" w:cs="Times New Roman"/>
          <w:color w:val="000000" w:themeColor="text1"/>
          <w:sz w:val="24"/>
          <w:szCs w:val="24"/>
        </w:rPr>
        <w:t xml:space="preserve"> the value of bringing field excursions and hands-on activities into dialogue with readings and lectures</w:t>
      </w:r>
      <w:r w:rsidR="00675251">
        <w:rPr>
          <w:rFonts w:ascii="Times New Roman" w:hAnsi="Times New Roman" w:cs="Times New Roman"/>
          <w:color w:val="000000" w:themeColor="text1"/>
          <w:sz w:val="24"/>
          <w:szCs w:val="24"/>
        </w:rPr>
        <w:t xml:space="preserve">, and </w:t>
      </w:r>
      <w:r w:rsidR="00C43C3D">
        <w:rPr>
          <w:rFonts w:ascii="Times New Roman" w:hAnsi="Times New Roman" w:cs="Times New Roman"/>
          <w:color w:val="000000" w:themeColor="text1"/>
          <w:sz w:val="24"/>
          <w:szCs w:val="24"/>
        </w:rPr>
        <w:t xml:space="preserve">future iterations </w:t>
      </w:r>
      <w:r w:rsidR="000B1685">
        <w:rPr>
          <w:rFonts w:ascii="Times New Roman" w:hAnsi="Times New Roman" w:cs="Times New Roman"/>
          <w:color w:val="000000" w:themeColor="text1"/>
          <w:sz w:val="24"/>
          <w:szCs w:val="24"/>
        </w:rPr>
        <w:t xml:space="preserve">of the course </w:t>
      </w:r>
      <w:r w:rsidR="00C43C3D">
        <w:rPr>
          <w:rFonts w:ascii="Times New Roman" w:hAnsi="Times New Roman" w:cs="Times New Roman"/>
          <w:color w:val="000000" w:themeColor="text1"/>
          <w:sz w:val="24"/>
          <w:szCs w:val="24"/>
        </w:rPr>
        <w:t xml:space="preserve">will continue to develop that approach. </w:t>
      </w:r>
    </w:p>
    <w:sectPr w:rsidR="00F56773" w:rsidRPr="00675251">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F751E8"/>
    <w:multiLevelType w:val="multilevel"/>
    <w:tmpl w:val="D744FE62"/>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4E34C7"/>
    <w:multiLevelType w:val="multilevel"/>
    <w:tmpl w:val="FC005036"/>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3536696">
    <w:abstractNumId w:val="1"/>
  </w:num>
  <w:num w:numId="2" w16cid:durableId="6523736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attachedTemplate r:id="rId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3B"/>
    <w:rsid w:val="000B1685"/>
    <w:rsid w:val="00323837"/>
    <w:rsid w:val="004D29CA"/>
    <w:rsid w:val="00631CE7"/>
    <w:rsid w:val="00675251"/>
    <w:rsid w:val="00844F9B"/>
    <w:rsid w:val="0097706D"/>
    <w:rsid w:val="00C43C3D"/>
    <w:rsid w:val="00E2643B"/>
    <w:rsid w:val="00F56773"/>
    <w:rsid w:val="00FF12E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1266396"/>
  <w15:docId w15:val="{E31C3325-CFF4-C145-A327-CCCA6DD6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1F"/>
  </w:style>
  <w:style w:type="paragraph" w:styleId="Heading1">
    <w:name w:val="heading 1"/>
    <w:basedOn w:val="Normal"/>
    <w:next w:val="Normal"/>
    <w:link w:val="Heading1Char"/>
    <w:uiPriority w:val="9"/>
    <w:qFormat/>
    <w:rsid w:val="00C47B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B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7B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C47B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47B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47B1F"/>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47B1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v.uio.no/sai/english/research/projects/Strengthening-environmental-anthropology-resear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v.uio.no/sai/english/research/projects/Strengthening-environmental-anthropology-resear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nutgnustadknutnus/Library/CloudStorage/Dropbox-UiO/Knut%20G%20Nustad/Projects/_Intpart/PhD%20Water%202023/Evaluation%20Water%20PhD%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izcI7rNKgBTMinIkoJBZC1Ow6Q==">CgMxLjA4AHIhMWNRbmlkbHBxdjdrWldtVW1LSWxfdlU2eFZBYmV0Sml4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Evaluation Water PhD 2023.dotx</Template>
  <TotalTime>28</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G Nustad</dc:creator>
  <cp:lastModifiedBy>Knut Gunnar Nustad</cp:lastModifiedBy>
  <cp:revision>5</cp:revision>
  <dcterms:created xsi:type="dcterms:W3CDTF">2026-09-15T10:03:00Z</dcterms:created>
  <dcterms:modified xsi:type="dcterms:W3CDTF">2026-09-25T08:44:00Z</dcterms:modified>
</cp:coreProperties>
</file>